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8" w:rsidRPr="00C71D38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D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8" w:rsidRPr="007F7306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0640C8" w:rsidRPr="007F7306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06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0640C8" w:rsidRPr="007F7306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06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0640C8" w:rsidRPr="007F7306" w:rsidRDefault="000640C8" w:rsidP="000640C8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F7306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0640C8" w:rsidRPr="00710262" w:rsidRDefault="00136BDD" w:rsidP="000640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793260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eJ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5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L2Rt4kdAgAAOgQAAA4AAAAAAAAAAAAAAAAALgIAAGRycy9lMm9Eb2MueG1sUEsBAi0A&#10;FAAGAAgAAAAhAGOsJNH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0640C8" w:rsidRPr="00710262" w:rsidRDefault="000640C8" w:rsidP="000640C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7306" w:rsidRPr="007F7306" w:rsidRDefault="00C87C86" w:rsidP="007F73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7971">
        <w:rPr>
          <w:rFonts w:ascii="Times New Roman" w:hAnsi="Times New Roman" w:cs="Times New Roman"/>
          <w:sz w:val="24"/>
          <w:szCs w:val="24"/>
        </w:rPr>
        <w:t>04.03.2022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17971">
        <w:rPr>
          <w:rFonts w:ascii="Times New Roman" w:hAnsi="Times New Roman" w:cs="Times New Roman"/>
          <w:sz w:val="24"/>
          <w:szCs w:val="24"/>
        </w:rPr>
        <w:t>163</w:t>
      </w:r>
    </w:p>
    <w:p w:rsidR="00A7564C" w:rsidRPr="007F7306" w:rsidRDefault="000640C8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7564C" w:rsidRPr="007F73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7564C" w:rsidRPr="007F7306" w:rsidRDefault="00A7564C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</w:t>
      </w:r>
    </w:p>
    <w:p w:rsidR="000640C8" w:rsidRPr="007F7306" w:rsidRDefault="00A7564C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района от 29.03.2019 г. № 239</w:t>
      </w: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РФ, </w:t>
      </w:r>
      <w:r w:rsidR="00A928A7" w:rsidRPr="00A92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Красноармейского муниципального района от 29.12.2021 г. </w:t>
      </w:r>
      <w:r w:rsidR="00A928A7" w:rsidRPr="00A928A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872 «О внесении изменений и дополнений в постановление администрации Красноармейского муниципального района от 10.10.2013 г. № 1154»</w:t>
      </w:r>
      <w:r w:rsidRPr="007F73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«Развитие туризма в Красноармейском муниципальном районе Челябинской области», утвержденную постановлением администрации Красноармейского</w:t>
      </w:r>
      <w:r w:rsidR="0052588E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1E106D" w:rsidRPr="007F7306">
        <w:rPr>
          <w:rFonts w:ascii="Times New Roman" w:hAnsi="Times New Roman" w:cs="Times New Roman"/>
          <w:sz w:val="28"/>
          <w:szCs w:val="28"/>
        </w:rPr>
        <w:t>29.03.2019 г. № 239</w:t>
      </w:r>
      <w:r w:rsidR="00013185" w:rsidRPr="007F7306">
        <w:rPr>
          <w:rFonts w:ascii="Times New Roman" w:hAnsi="Times New Roman" w:cs="Times New Roman"/>
          <w:sz w:val="28"/>
          <w:szCs w:val="28"/>
        </w:rPr>
        <w:t>,</w:t>
      </w:r>
      <w:r w:rsidR="000A6D75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изложив ее в новой редакции (прилагается).</w:t>
      </w:r>
    </w:p>
    <w:p w:rsidR="00A7564C" w:rsidRPr="007F7306" w:rsidRDefault="00A7564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2. Управлению делами ад</w:t>
      </w:r>
      <w:r w:rsidR="000A6D75">
        <w:rPr>
          <w:rFonts w:ascii="Times New Roman" w:hAnsi="Times New Roman" w:cs="Times New Roman"/>
          <w:sz w:val="28"/>
          <w:szCs w:val="28"/>
        </w:rPr>
        <w:t>министрации района (Гневашев В.Г.</w:t>
      </w:r>
      <w:r w:rsidRPr="007F730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района (районная газета "Маяк») и разместить на официальном сайте администрации района.</w:t>
      </w:r>
    </w:p>
    <w:p w:rsidR="00A928A7" w:rsidRDefault="00A7564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3. </w:t>
      </w:r>
      <w:r w:rsidRPr="00A928A7">
        <w:rPr>
          <w:rFonts w:ascii="Times New Roman" w:hAnsi="Times New Roman" w:cs="Times New Roman"/>
          <w:sz w:val="28"/>
          <w:szCs w:val="28"/>
        </w:rPr>
        <w:t>Организацию выполнения</w:t>
      </w:r>
      <w:r w:rsidR="00691322">
        <w:rPr>
          <w:rFonts w:ascii="Times New Roman" w:hAnsi="Times New Roman" w:cs="Times New Roman"/>
          <w:sz w:val="28"/>
          <w:szCs w:val="28"/>
        </w:rPr>
        <w:t xml:space="preserve"> </w:t>
      </w:r>
      <w:r w:rsidRPr="00A928A7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 w:rsidRPr="0052588E">
        <w:rPr>
          <w:rFonts w:ascii="Times New Roman" w:hAnsi="Times New Roman" w:cs="Times New Roman"/>
          <w:sz w:val="28"/>
          <w:szCs w:val="28"/>
        </w:rPr>
        <w:t xml:space="preserve">на </w:t>
      </w:r>
      <w:r w:rsidR="00FA7D6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экономики и туризма администрации Красноа</w:t>
      </w:r>
      <w:r w:rsidR="00BA648E">
        <w:rPr>
          <w:rFonts w:ascii="Times New Roman" w:hAnsi="Times New Roman" w:cs="Times New Roman"/>
          <w:sz w:val="28"/>
          <w:szCs w:val="28"/>
          <w:shd w:val="clear" w:color="auto" w:fill="FFFFFF"/>
        </w:rPr>
        <w:t>рмейского муниципального района (Урюпова Т.В.).</w:t>
      </w:r>
    </w:p>
    <w:p w:rsidR="00FA7D6E" w:rsidRPr="0052588E" w:rsidRDefault="00FA7D6E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Контроль выполнения настоящего постановления возложить на заместителя главы района по инвестиционной деятельности и эконом</w:t>
      </w:r>
      <w:r w:rsidR="00BA648E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ическому развитию (Е.В. Синявину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640C8" w:rsidRDefault="000640C8" w:rsidP="00064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C86" w:rsidRDefault="00C87C86" w:rsidP="00064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C86" w:rsidRDefault="00C87C86" w:rsidP="00064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0C8" w:rsidRDefault="00BE774C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640C8" w:rsidRPr="0069306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640C8" w:rsidRPr="00693066">
        <w:rPr>
          <w:rFonts w:ascii="Times New Roman" w:eastAsia="Times New Roman" w:hAnsi="Times New Roman" w:cs="Times New Roman"/>
          <w:sz w:val="28"/>
          <w:szCs w:val="28"/>
        </w:rPr>
        <w:tab/>
      </w:r>
      <w:r w:rsidR="000640C8" w:rsidRPr="00693066">
        <w:rPr>
          <w:rFonts w:ascii="Times New Roman" w:eastAsia="Times New Roman" w:hAnsi="Times New Roman" w:cs="Times New Roman"/>
          <w:sz w:val="28"/>
          <w:szCs w:val="28"/>
        </w:rPr>
        <w:tab/>
      </w:r>
      <w:r w:rsidR="000640C8" w:rsidRPr="00693066">
        <w:rPr>
          <w:rFonts w:ascii="Times New Roman" w:eastAsia="Times New Roman" w:hAnsi="Times New Roman" w:cs="Times New Roman"/>
          <w:sz w:val="28"/>
          <w:szCs w:val="28"/>
        </w:rPr>
        <w:tab/>
      </w:r>
      <w:r w:rsidR="000640C8" w:rsidRPr="00693066">
        <w:rPr>
          <w:rFonts w:ascii="Times New Roman" w:eastAsia="Times New Roman" w:hAnsi="Times New Roman" w:cs="Times New Roman"/>
          <w:sz w:val="28"/>
          <w:szCs w:val="28"/>
        </w:rPr>
        <w:tab/>
      </w:r>
      <w:r w:rsidR="007F7306">
        <w:rPr>
          <w:rFonts w:ascii="Times New Roman" w:eastAsia="Times New Roman" w:hAnsi="Times New Roman" w:cs="Times New Roman"/>
          <w:sz w:val="28"/>
          <w:szCs w:val="28"/>
        </w:rPr>
        <w:tab/>
      </w:r>
      <w:r w:rsidR="007F7306">
        <w:rPr>
          <w:rFonts w:ascii="Times New Roman" w:eastAsia="Times New Roman" w:hAnsi="Times New Roman" w:cs="Times New Roman"/>
          <w:sz w:val="28"/>
          <w:szCs w:val="28"/>
        </w:rPr>
        <w:tab/>
      </w:r>
      <w:r w:rsidR="00C87C86">
        <w:rPr>
          <w:rFonts w:ascii="Times New Roman" w:eastAsia="Times New Roman" w:hAnsi="Times New Roman" w:cs="Times New Roman"/>
          <w:sz w:val="28"/>
          <w:szCs w:val="28"/>
        </w:rPr>
        <w:tab/>
      </w:r>
      <w:r w:rsidR="0080758A">
        <w:rPr>
          <w:rFonts w:ascii="Times New Roman" w:eastAsia="Times New Roman" w:hAnsi="Times New Roman" w:cs="Times New Roman"/>
          <w:sz w:val="28"/>
          <w:szCs w:val="28"/>
        </w:rPr>
        <w:tab/>
      </w:r>
      <w:r w:rsidR="007F7306">
        <w:rPr>
          <w:rFonts w:ascii="Times New Roman" w:eastAsia="Times New Roman" w:hAnsi="Times New Roman" w:cs="Times New Roman"/>
          <w:sz w:val="28"/>
          <w:szCs w:val="28"/>
        </w:rPr>
        <w:t>С.Ю. Сергеев</w:t>
      </w:r>
    </w:p>
    <w:p w:rsidR="000640C8" w:rsidRDefault="000640C8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0C8" w:rsidRDefault="000640C8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22" w:rsidRDefault="00691322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322" w:rsidRDefault="00691322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0C8" w:rsidRPr="00710262" w:rsidRDefault="00C87C86" w:rsidP="00C87C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84A70" wp14:editId="764C9981">
                <wp:simplePos x="0" y="0"/>
                <wp:positionH relativeFrom="column">
                  <wp:posOffset>3575685</wp:posOffset>
                </wp:positionH>
                <wp:positionV relativeFrom="paragraph">
                  <wp:posOffset>-286385</wp:posOffset>
                </wp:positionV>
                <wp:extent cx="2651760" cy="26708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22" w:rsidRPr="00FD0FFA" w:rsidRDefault="00691322" w:rsidP="00FD0FFA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b w:val="0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691322" w:rsidRPr="00FD0FFA" w:rsidRDefault="00691322" w:rsidP="00FD0F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691322" w:rsidRPr="00FD0FFA" w:rsidRDefault="00691322" w:rsidP="00FD0F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Красноармейского</w:t>
                            </w:r>
                          </w:p>
                          <w:p w:rsidR="00691322" w:rsidRPr="00FD0FFA" w:rsidRDefault="00691322" w:rsidP="00FD0F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691322" w:rsidRDefault="00691322" w:rsidP="00FD0F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29.03.2019 г. </w:t>
                            </w:r>
                            <w:r w:rsidRPr="00FD0F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239</w:t>
                            </w:r>
                          </w:p>
                          <w:p w:rsidR="00691322" w:rsidRDefault="00691322" w:rsidP="00FD0F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 редакции постановления администрации Красноармейского муниципального района</w:t>
                            </w:r>
                          </w:p>
                          <w:p w:rsidR="00691322" w:rsidRPr="00FD0FFA" w:rsidRDefault="00EE6270" w:rsidP="00FD0F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17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04.03.2022 г.</w:t>
                            </w:r>
                            <w:r w:rsidRPr="00EE6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1179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163</w:t>
                            </w:r>
                          </w:p>
                          <w:p w:rsidR="00691322" w:rsidRDefault="00691322" w:rsidP="00FD0FFA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1.55pt;margin-top:-22.55pt;width:208.8pt;height:2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ugg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" stroked="f">
                <v:textbox>
                  <w:txbxContent>
                    <w:p w:rsidR="00691322" w:rsidRPr="00FD0FFA" w:rsidRDefault="00691322" w:rsidP="00FD0FFA">
                      <w:pPr>
                        <w:pStyle w:val="1"/>
                        <w:spacing w:before="0" w:after="0"/>
                        <w:jc w:val="left"/>
                        <w:rPr>
                          <w:b w:val="0"/>
                          <w:sz w:val="28"/>
                          <w:szCs w:val="28"/>
                        </w:rPr>
                      </w:pPr>
                      <w:r w:rsidRPr="00FD0FFA">
                        <w:rPr>
                          <w:b w:val="0"/>
                          <w:sz w:val="28"/>
                          <w:szCs w:val="28"/>
                        </w:rPr>
                        <w:t>УТВЕРЖДЕНА</w:t>
                      </w:r>
                    </w:p>
                    <w:p w:rsidR="00691322" w:rsidRPr="00FD0FFA" w:rsidRDefault="00691322" w:rsidP="00FD0F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D0F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691322" w:rsidRPr="00FD0FFA" w:rsidRDefault="00691322" w:rsidP="00FD0F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D0F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Красноармейского</w:t>
                      </w:r>
                    </w:p>
                    <w:p w:rsidR="00691322" w:rsidRPr="00FD0FFA" w:rsidRDefault="00691322" w:rsidP="00FD0F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D0F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691322" w:rsidRDefault="00691322" w:rsidP="00FD0F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D0F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29.03.2019 г. </w:t>
                      </w:r>
                      <w:r w:rsidRPr="00FD0F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239</w:t>
                      </w:r>
                    </w:p>
                    <w:p w:rsidR="00691322" w:rsidRDefault="00691322" w:rsidP="00FD0F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 редакции постановления администрации Красноармейского муниципального района</w:t>
                      </w:r>
                    </w:p>
                    <w:p w:rsidR="00691322" w:rsidRPr="00FD0FFA" w:rsidRDefault="00EE6270" w:rsidP="00FD0F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EE6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117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04.03.2022 г.</w:t>
                      </w:r>
                      <w:r w:rsidRPr="00EE6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1179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163</w:t>
                      </w:r>
                    </w:p>
                    <w:p w:rsidR="00691322" w:rsidRDefault="00691322" w:rsidP="00FD0FFA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FFA" w:rsidRDefault="00FD0FFA"/>
    <w:p w:rsidR="00FD0FFA" w:rsidRDefault="00FD0FFA"/>
    <w:p w:rsidR="00FD0FFA" w:rsidRDefault="00FD0FFA"/>
    <w:p w:rsidR="00FD0FFA" w:rsidRDefault="00FD0FFA"/>
    <w:p w:rsidR="00FD0FFA" w:rsidRDefault="00FD0FFA"/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</w:p>
    <w:p w:rsidR="007F7306" w:rsidRDefault="007F7306" w:rsidP="00FD0FFA">
      <w:pPr>
        <w:jc w:val="center"/>
        <w:rPr>
          <w:sz w:val="28"/>
          <w:szCs w:val="28"/>
        </w:rPr>
      </w:pPr>
      <w:bookmarkStart w:id="0" w:name="_GoBack"/>
      <w:bookmarkEnd w:id="0"/>
    </w:p>
    <w:p w:rsidR="007F7306" w:rsidRDefault="007F7306" w:rsidP="00FD0FFA">
      <w:pPr>
        <w:jc w:val="center"/>
        <w:rPr>
          <w:sz w:val="28"/>
          <w:szCs w:val="28"/>
        </w:rPr>
      </w:pPr>
    </w:p>
    <w:p w:rsidR="00FD0FFA" w:rsidRPr="000640C8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D0FFA" w:rsidRPr="000640C8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«Развитие туризма в Красноармейском муниципальном районе</w:t>
      </w:r>
    </w:p>
    <w:p w:rsidR="00FD0FFA" w:rsidRPr="000640C8" w:rsidRDefault="00E678C6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FD0FFA" w:rsidRPr="000640C8">
        <w:rPr>
          <w:rFonts w:ascii="Times New Roman" w:hAnsi="Times New Roman" w:cs="Times New Roman"/>
          <w:sz w:val="28"/>
          <w:szCs w:val="28"/>
        </w:rPr>
        <w:t>»</w:t>
      </w:r>
    </w:p>
    <w:p w:rsidR="00FD0FFA" w:rsidRPr="000640C8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97842" w:rsidRDefault="00F97842" w:rsidP="009D4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BC3" w:rsidRDefault="00DC0752" w:rsidP="009D4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F19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7C86" w:rsidRPr="00295D1E" w:rsidRDefault="00C87C86" w:rsidP="009D4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D1E" w:rsidRPr="007F7306" w:rsidRDefault="00295D1E" w:rsidP="0081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295D1E" w:rsidRPr="007F7306" w:rsidRDefault="00295D1E" w:rsidP="0029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 xml:space="preserve">«Развитие туризма в Красноармейском муниципальном районе </w:t>
      </w:r>
    </w:p>
    <w:p w:rsidR="00295D1E" w:rsidRPr="007F7306" w:rsidRDefault="00295D1E" w:rsidP="0029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Челябинской области»</w:t>
      </w:r>
    </w:p>
    <w:p w:rsidR="00295D1E" w:rsidRPr="00F51A78" w:rsidRDefault="00295D1E" w:rsidP="00295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6921"/>
      </w:tblGrid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21" w:type="dxa"/>
          </w:tcPr>
          <w:p w:rsidR="00295D1E" w:rsidRPr="007F7306" w:rsidRDefault="00295D1E" w:rsidP="0029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«Развитие туризма в Красноармейском муниципальном</w:t>
            </w:r>
            <w:r w:rsidR="000640C8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районе Челябинской области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0CF" w:rsidRPr="007F7306" w:rsidRDefault="000830CF" w:rsidP="0029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F7306">
                <w:rPr>
                  <w:rFonts w:ascii="Times New Roman" w:hAnsi="Times New Roman" w:cs="Times New Roman"/>
                  <w:sz w:val="28"/>
                  <w:szCs w:val="28"/>
                </w:rPr>
                <w:t>1996 г</w:t>
              </w:r>
            </w:smartTag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. № 132-ФЗ «Об основах туристской деятельности в Российской Федерации»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21" w:type="dxa"/>
          </w:tcPr>
          <w:p w:rsidR="00DC0752" w:rsidRPr="00136BDD" w:rsidRDefault="00A166C2" w:rsidP="00064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6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C0752" w:rsidRPr="004F06AC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муниципального района</w:t>
            </w:r>
            <w:r w:rsidR="005258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588E" w:rsidRPr="00525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экономики и туризма администрации района)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21" w:type="dxa"/>
          </w:tcPr>
          <w:p w:rsidR="00295D1E" w:rsidRPr="007F7306" w:rsidRDefault="00DC0752" w:rsidP="0052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культуры», </w:t>
            </w:r>
            <w:r w:rsidR="000640C8" w:rsidRPr="007F7306">
              <w:rPr>
                <w:rFonts w:ascii="Times New Roman" w:hAnsi="Times New Roman" w:cs="Times New Roman"/>
                <w:sz w:val="28"/>
                <w:szCs w:val="28"/>
              </w:rPr>
              <w:t>МУ «Красноармейский краеведческий музей им. В.К. Егорова»,</w:t>
            </w:r>
            <w:r w:rsidR="00525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6AF">
              <w:rPr>
                <w:rFonts w:ascii="Times New Roman" w:hAnsi="Times New Roman" w:cs="Times New Roman"/>
                <w:sz w:val="28"/>
                <w:szCs w:val="28"/>
              </w:rPr>
              <w:t>МУ «ДК Красноармейского МР»,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сельских поселений, </w:t>
            </w:r>
            <w:r w:rsidRPr="00A166C2">
              <w:rPr>
                <w:rFonts w:ascii="Times New Roman" w:hAnsi="Times New Roman" w:cs="Times New Roman"/>
                <w:sz w:val="28"/>
                <w:szCs w:val="28"/>
              </w:rPr>
              <w:t>МКУ «МСКО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66C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Красноармейского муниципального района, Муниципальное учреждение Красноармейского муниципального района</w:t>
            </w:r>
            <w:r w:rsidR="00AC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6AF" w:rsidRPr="004F06AC">
              <w:rPr>
                <w:rFonts w:ascii="Times New Roman" w:hAnsi="Times New Roman" w:cs="Times New Roman"/>
                <w:sz w:val="28"/>
                <w:szCs w:val="28"/>
              </w:rPr>
              <w:t>«Физкульура</w:t>
            </w:r>
            <w:r w:rsidR="00AC26AF">
              <w:rPr>
                <w:rFonts w:ascii="Times New Roman" w:hAnsi="Times New Roman" w:cs="Times New Roman"/>
                <w:sz w:val="28"/>
                <w:szCs w:val="28"/>
              </w:rPr>
              <w:t xml:space="preserve"> и спорт», 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индивидуальные предприниматели, организации и учреждения по профилю предусматриваемых мероприятий.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Развитие индустрии туризма, создание благоприятных условий для отдыха и оздоровления жителей и гостей Красноармейского района.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21" w:type="dxa"/>
          </w:tcPr>
          <w:p w:rsidR="00295D1E" w:rsidRPr="007F7306" w:rsidRDefault="00DC0752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95D1E" w:rsidRPr="007F7306">
              <w:rPr>
                <w:sz w:val="28"/>
                <w:szCs w:val="28"/>
              </w:rPr>
              <w:t>Формирование нормативно-правовой базы для развития туризма в Красноармейском районе.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2.</w:t>
            </w:r>
            <w:r w:rsidR="00DC0752">
              <w:rPr>
                <w:sz w:val="28"/>
                <w:szCs w:val="28"/>
              </w:rPr>
              <w:t xml:space="preserve"> </w:t>
            </w:r>
            <w:r w:rsidRPr="007F7306">
              <w:rPr>
                <w:sz w:val="28"/>
                <w:szCs w:val="28"/>
              </w:rPr>
              <w:t>Привлечение инвестиций для развития материальной базы туриндустрии района.</w:t>
            </w:r>
          </w:p>
          <w:p w:rsidR="003F1552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3. Создание информационной системы для обеспечения туриндустрии, позиционирование района как привлекательного для отдыха и оздоровления.</w:t>
            </w:r>
          </w:p>
          <w:p w:rsidR="00295D1E" w:rsidRPr="007F7306" w:rsidRDefault="003F1552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4</w:t>
            </w:r>
            <w:r w:rsidR="00295D1E" w:rsidRPr="007F7306">
              <w:rPr>
                <w:sz w:val="28"/>
                <w:szCs w:val="28"/>
              </w:rPr>
              <w:t>. Стимулирование развития туризма в различных видах и формах.</w:t>
            </w:r>
          </w:p>
        </w:tc>
      </w:tr>
      <w:tr w:rsidR="00295D1E" w:rsidRPr="007F7306" w:rsidTr="00AC26AF">
        <w:trPr>
          <w:trHeight w:val="416"/>
        </w:trPr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1.Количество субъектов, оказывающих туристские и санаторно-оздоровительные услуги.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2. Количество мест единовременного размещения в сфере туризма.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3. Количество статей</w:t>
            </w:r>
            <w:r w:rsidR="006C26C1">
              <w:rPr>
                <w:rFonts w:ascii="Times New Roman" w:hAnsi="Times New Roman" w:cs="Times New Roman"/>
                <w:sz w:val="28"/>
                <w:szCs w:val="28"/>
              </w:rPr>
              <w:t xml:space="preserve"> (сведений, информации)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в СМИ и на интернет – порталах о туристических объектах района.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Количество мероприятий </w:t>
            </w:r>
            <w:r w:rsidR="007A3A10" w:rsidRPr="007F7306">
              <w:rPr>
                <w:rFonts w:ascii="Times New Roman" w:hAnsi="Times New Roman" w:cs="Times New Roman"/>
                <w:sz w:val="28"/>
                <w:szCs w:val="28"/>
              </w:rPr>
              <w:t>для удовлетворения потребностей населения в отдыхе</w:t>
            </w:r>
          </w:p>
        </w:tc>
      </w:tr>
      <w:tr w:rsidR="00295D1E" w:rsidRPr="007F7306" w:rsidTr="00013185">
        <w:trPr>
          <w:trHeight w:val="618"/>
        </w:trPr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муниципальной программы</w:t>
            </w:r>
          </w:p>
        </w:tc>
        <w:tc>
          <w:tcPr>
            <w:tcW w:w="6921" w:type="dxa"/>
          </w:tcPr>
          <w:p w:rsidR="00295D1E" w:rsidRPr="007F7306" w:rsidRDefault="00C36989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="00DC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0C8" w:rsidRPr="007F730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013185" w:rsidRPr="007F7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21" w:type="dxa"/>
          </w:tcPr>
          <w:p w:rsidR="00C36989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финансирования: </w:t>
            </w:r>
          </w:p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5F78F6">
              <w:rPr>
                <w:rFonts w:ascii="Times New Roman" w:hAnsi="Times New Roman" w:cs="Times New Roman"/>
                <w:sz w:val="28"/>
                <w:szCs w:val="28"/>
              </w:rPr>
              <w:t>311,60</w:t>
            </w:r>
            <w:r w:rsidR="00C36989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7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89" w:rsidRPr="007F7306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C36989" w:rsidRPr="007F7306" w:rsidRDefault="00C36989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2019- 15</w:t>
            </w:r>
            <w:r w:rsidR="005F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A7564C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2020- 16</w:t>
            </w:r>
            <w:r w:rsidR="005F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36989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C36989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2021- </w:t>
            </w:r>
            <w:r w:rsidR="00BE77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74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F97842" w:rsidP="00C3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 </w:t>
            </w:r>
            <w:r w:rsidR="005F78F6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36989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C36989" w:rsidP="00C3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2023- 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C36989" w:rsidP="00C3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*</w:t>
            </w:r>
          </w:p>
          <w:p w:rsidR="00295D1E" w:rsidRPr="007F7306" w:rsidRDefault="003F1552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средства: 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78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рублей.*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1. Создание условий для удовлетворения потребностей населения в отдыхе, приобщение к культурным ценностям.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2. Формирование современной туристической индустрии в Красноармейском муниципальном районе.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3. Увеличение входящих туристских потоков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4.</w:t>
            </w:r>
            <w:r w:rsidR="00AC26AF">
              <w:rPr>
                <w:sz w:val="28"/>
                <w:szCs w:val="28"/>
              </w:rPr>
              <w:t xml:space="preserve"> </w:t>
            </w:r>
            <w:r w:rsidRPr="007F7306">
              <w:rPr>
                <w:sz w:val="28"/>
                <w:szCs w:val="28"/>
              </w:rPr>
              <w:t xml:space="preserve">Повышение привлекательности </w:t>
            </w:r>
            <w:r w:rsidR="00044CB6" w:rsidRPr="007F7306">
              <w:rPr>
                <w:sz w:val="28"/>
                <w:szCs w:val="28"/>
              </w:rPr>
              <w:t xml:space="preserve">территории </w:t>
            </w:r>
            <w:r w:rsidRPr="007F7306">
              <w:rPr>
                <w:sz w:val="28"/>
                <w:szCs w:val="28"/>
              </w:rPr>
              <w:t>района у туристов</w:t>
            </w:r>
          </w:p>
          <w:p w:rsidR="00AC26AF" w:rsidRPr="007F7306" w:rsidRDefault="003F1552" w:rsidP="003E2E8B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 xml:space="preserve">5. </w:t>
            </w:r>
            <w:r w:rsidR="00295D1E" w:rsidRPr="007F7306">
              <w:rPr>
                <w:sz w:val="28"/>
                <w:szCs w:val="28"/>
              </w:rPr>
              <w:t>Эффективная нормативно-правовая база для обеспечения развития индустрии туризма в районе.</w:t>
            </w:r>
          </w:p>
        </w:tc>
      </w:tr>
    </w:tbl>
    <w:p w:rsidR="00295D1E" w:rsidRPr="007F7306" w:rsidRDefault="00295D1E" w:rsidP="0029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* - Объем финансирования по годам будет уточняться в ходе подготовки бюджетов (областного, районного и сельских поселений) ежегодно.</w:t>
      </w:r>
    </w:p>
    <w:p w:rsidR="00706040" w:rsidRDefault="00706040" w:rsidP="0029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040" w:rsidRDefault="00706040" w:rsidP="007F7306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1. Основные цели и задачи муниципальной программы.</w:t>
      </w:r>
    </w:p>
    <w:p w:rsidR="007F7306" w:rsidRPr="007F7306" w:rsidRDefault="007F7306" w:rsidP="007F7306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Главной целью программы по развитию туризма в Красноармейском</w:t>
      </w:r>
      <w:r w:rsidR="000640C8" w:rsidRPr="007F730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7F7306">
        <w:rPr>
          <w:rFonts w:ascii="Times New Roman" w:hAnsi="Times New Roman" w:cs="Times New Roman"/>
          <w:sz w:val="28"/>
          <w:szCs w:val="28"/>
        </w:rPr>
        <w:t xml:space="preserve"> районе является развитие индустрии туризма, создание благоприятных условий для отдыха и оздоровления жителей и гостей Красноармейского района.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Задачи, решение которых обеспечит достижение цели программы, разработаны в трех перспективах: управленческой, экономической и социальной: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1. Формирование нормативно-правовой базы для развития туризма в Красноармейском районе.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2. Привлечение инвестиций для развития материальной базы туриндустрии района.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3. Создание современной туристической инфраструктуры на территории района.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4. Создание информационной системы для обеспечения туриндустрии, позиционирование района как привлекательного для отдыха и оздоровления.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lastRenderedPageBreak/>
        <w:t>5. Содействие в создании современной системы подготовки и переподготовки туристических кадров.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6. Стимулирование развития туризма в различных видах и формах.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качестве наиболее значимых задач для развития туристской инфраструктуры можно выделить: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ремонт дорог;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упорядочение движения общественного транспорта, такси;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организация дополнительных маршрутов в пик сезонного спроса;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создание новых баз отдыха, гостиниц, санаториев, кемпингов, детских оздоровительных лагерей;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реконструкция имеющихся объектов туристской инфраструктуры;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повышение уровня обслуживания;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создание или развитие развлекательных объектов;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развитие сети предприятий общественного питания.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Кроме того, необходимо привлечение инвестиций, которые позволят осуществить крупные проекты в сфере туризма. Для этого необходимо повышать инвестиционную привлекательность в первую очередь за счёт грамотного позиционирования района как удачного места для развития туристской </w:t>
      </w:r>
      <w:r w:rsidR="005F78F6" w:rsidRPr="007F7306">
        <w:rPr>
          <w:rFonts w:ascii="Times New Roman" w:hAnsi="Times New Roman" w:cs="Times New Roman"/>
          <w:sz w:val="28"/>
          <w:szCs w:val="28"/>
        </w:rPr>
        <w:t>деятельности. Внешний</w:t>
      </w:r>
      <w:r w:rsidRPr="007F7306">
        <w:rPr>
          <w:rFonts w:ascii="Times New Roman" w:hAnsi="Times New Roman" w:cs="Times New Roman"/>
          <w:sz w:val="28"/>
          <w:szCs w:val="28"/>
        </w:rPr>
        <w:t xml:space="preserve"> вид территории района также нуждается в улучшении: необходимо организовать работу служб уборки территории, четко распределить ответственность между конкретными лицами.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Необходим постоянный мониторинг деятельности по реализации программы. Наиболее простым способом осуществления мониторинга является регулярная отчетность на сайте </w:t>
      </w:r>
      <w:r w:rsidR="003E2E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7306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3E2E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F7306">
        <w:rPr>
          <w:rFonts w:ascii="Times New Roman" w:hAnsi="Times New Roman" w:cs="Times New Roman"/>
          <w:sz w:val="28"/>
          <w:szCs w:val="28"/>
        </w:rPr>
        <w:t>района. Кроме того, необходимо освещение в местных средствах массовой информации, донесение информации о реализации программы до предпринимателей. Регулярная оценка промежуточных результатов позволит оценить эффективность деятельности по реализации программы и скорректировать ее при необходимости.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Большим потенциалом обладает и рынок туристических услуг для детей и молодежи. Организация культурно-массовых мероприятий, летних и зимних лагерей, проведение молодежных сборов (возможно, налаживание контакта с образовательными учреждениями, общественными организациями, в том числе и международными, такими как </w:t>
      </w:r>
      <w:r w:rsidRPr="007F7306">
        <w:rPr>
          <w:rFonts w:ascii="Times New Roman" w:hAnsi="Times New Roman" w:cs="Times New Roman"/>
          <w:sz w:val="28"/>
          <w:szCs w:val="28"/>
          <w:lang w:val="en-US"/>
        </w:rPr>
        <w:t>IESEC</w:t>
      </w:r>
      <w:r w:rsidRPr="007F730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При этом необходимо помнить об обеспечении безопасности туристов. Для этого потребуется разработать информационные материалы, нормативные документы.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Все эти мероприятия позволят развить инфраструктуру региона, повысить уровень обслуживания, информированность населения о предоставляемых услугах. Все это позволит увеличить поток туристов.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Данные задачи являются стратегическими для развития сферы туризма в Красноармейском районе. Их выполнение позволит создать современную, высокоэффективную сферу деятельности предприятий Красноармейского района, способную стать экономически выгодной, доходной статьей бюджета. Развитие района привлечет дополнительные инвестиции и в будущем обеспечит развитие всех остальных сфер экономики района.</w:t>
      </w:r>
    </w:p>
    <w:p w:rsidR="00691322" w:rsidRDefault="00691322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D1" w:rsidRDefault="005E1ED1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40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2</w:t>
      </w:r>
      <w:r w:rsidR="00706040" w:rsidRPr="007F7306">
        <w:rPr>
          <w:rFonts w:ascii="Times New Roman" w:hAnsi="Times New Roman" w:cs="Times New Roman"/>
          <w:b/>
          <w:sz w:val="28"/>
          <w:szCs w:val="28"/>
        </w:rPr>
        <w:t>. Механизмы реализации программы.</w:t>
      </w:r>
    </w:p>
    <w:p w:rsidR="003E2E8B" w:rsidRDefault="003E2E8B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40" w:rsidRPr="007F7306" w:rsidRDefault="00706040" w:rsidP="002E5A8A">
      <w:pPr>
        <w:pStyle w:val="a9"/>
        <w:tabs>
          <w:tab w:val="left" w:pos="993"/>
        </w:tabs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1. Экономическая политика органов местного самоуправления Красноармейского района.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2. Механизм частно</w:t>
      </w:r>
      <w:r w:rsidR="003E2E8B">
        <w:rPr>
          <w:sz w:val="28"/>
          <w:szCs w:val="28"/>
        </w:rPr>
        <w:t xml:space="preserve"> </w:t>
      </w:r>
      <w:r w:rsidRPr="007F7306">
        <w:rPr>
          <w:sz w:val="28"/>
          <w:szCs w:val="28"/>
        </w:rPr>
        <w:t>-государственного партнерства.</w:t>
      </w:r>
    </w:p>
    <w:p w:rsidR="00706040" w:rsidRPr="007F7306" w:rsidRDefault="007F7306" w:rsidP="002E5A8A">
      <w:pPr>
        <w:pStyle w:val="a9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6040" w:rsidRPr="007F7306">
        <w:rPr>
          <w:sz w:val="28"/>
          <w:szCs w:val="28"/>
        </w:rPr>
        <w:t>Усовершенствование законодательно-нормативной базы в сфере туризма.</w:t>
      </w:r>
    </w:p>
    <w:p w:rsidR="00706040" w:rsidRPr="007F7306" w:rsidRDefault="003E2E8B" w:rsidP="007F7306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6040" w:rsidRPr="007F7306">
        <w:rPr>
          <w:sz w:val="28"/>
          <w:szCs w:val="28"/>
        </w:rPr>
        <w:t>. Привлечение внебюджетных средств.</w:t>
      </w:r>
    </w:p>
    <w:p w:rsidR="00706040" w:rsidRPr="007F7306" w:rsidRDefault="003E2E8B" w:rsidP="007F7306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06040" w:rsidRPr="007F7306">
        <w:rPr>
          <w:sz w:val="28"/>
          <w:szCs w:val="28"/>
        </w:rPr>
        <w:t>. Реализация инвестиционных проектов.</w:t>
      </w:r>
    </w:p>
    <w:p w:rsidR="00476718" w:rsidRDefault="003E2E8B" w:rsidP="007F7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040" w:rsidRPr="007F7306">
        <w:rPr>
          <w:rFonts w:ascii="Times New Roman" w:hAnsi="Times New Roman" w:cs="Times New Roman"/>
          <w:sz w:val="28"/>
          <w:szCs w:val="28"/>
        </w:rPr>
        <w:t>. Постоянный мониторинг деятельности.</w:t>
      </w:r>
    </w:p>
    <w:p w:rsidR="007F7306" w:rsidRPr="007F7306" w:rsidRDefault="007F7306" w:rsidP="007F7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718" w:rsidRPr="007F7306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0FFA" w:rsidRPr="007F7306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</w:t>
      </w:r>
    </w:p>
    <w:p w:rsidR="00FD0FFA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необходимости решения</w:t>
      </w:r>
      <w:r w:rsidR="00F9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b/>
          <w:sz w:val="28"/>
          <w:szCs w:val="28"/>
        </w:rPr>
        <w:t>программным методом</w:t>
      </w:r>
    </w:p>
    <w:p w:rsidR="007F7306" w:rsidRPr="007F7306" w:rsidRDefault="007F7306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Программа развития туризма в Красноармейском районе содержит наиболее актуальные предложения и мероприятия для создания правовой, организационно-управленческой и экономической среды, благоприятной для развития туристической индустрии в районе.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Туристская индустрия включает совокупность гостиниц и иных средств размещения, транспортных средств, объектов общественного питания, объектов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 и услуги гидов-переводчиков. В свою очередь, туристские ресурсы объединяют природные, исторические, социально-культурные объекты, включающие объекты туристского показа, а также другие объекты.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Туризм является одной из ведущих и наиболее динамичных отраслей мировой экономики. Во многих странах и регионах он играет значительную роль в формировании валового внутреннего продукта, создании дополнительных рабочих мест и обеспечении занятости населения, активизации внешнеторгового баланса. Туризм оказывает огромное значение на такие ключевые отрасли экономики, как транспорт и связь, строительство, сельское хозяйство и перерабатывающую промышленность. В свою очередь, на развитие туризма воздействуют различные факторы: демографические, природно-географические, социально-экономические, исторические, религиозные и политико-правовые.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Для Красноармейского района, богатого природными рекреационными ресурсами и культурно-историческим наследием, сферу туризма можно рассматривать как обладающую большим потенциалом.</w:t>
      </w:r>
    </w:p>
    <w:p w:rsidR="00FD0FFA" w:rsidRPr="007F7306" w:rsidRDefault="008214F1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В связи с появлением в селе Миасское спортивного сооружения «Трасса технических видов спорта им. Ю.С. Смагина» </w:t>
      </w:r>
      <w:r w:rsidR="002E60EC" w:rsidRPr="007F7306">
        <w:rPr>
          <w:rFonts w:ascii="Times New Roman" w:hAnsi="Times New Roman" w:cs="Times New Roman"/>
          <w:sz w:val="28"/>
          <w:szCs w:val="28"/>
        </w:rPr>
        <w:t>в Красноармейском</w:t>
      </w:r>
      <w:r w:rsidR="004C2F4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F7306">
        <w:rPr>
          <w:rFonts w:ascii="Times New Roman" w:hAnsi="Times New Roman" w:cs="Times New Roman"/>
          <w:sz w:val="28"/>
          <w:szCs w:val="28"/>
        </w:rPr>
        <w:t xml:space="preserve">увеличивается туристический поток гостей из </w:t>
      </w:r>
      <w:r w:rsidR="002E60EC" w:rsidRPr="007F7306">
        <w:rPr>
          <w:rFonts w:ascii="Times New Roman" w:hAnsi="Times New Roman" w:cs="Times New Roman"/>
          <w:sz w:val="28"/>
          <w:szCs w:val="28"/>
        </w:rPr>
        <w:t>разны</w:t>
      </w:r>
      <w:r w:rsidRPr="007F7306">
        <w:rPr>
          <w:rFonts w:ascii="Times New Roman" w:hAnsi="Times New Roman" w:cs="Times New Roman"/>
          <w:sz w:val="28"/>
          <w:szCs w:val="28"/>
        </w:rPr>
        <w:t xml:space="preserve">х </w:t>
      </w:r>
      <w:r w:rsidRPr="007F7306">
        <w:rPr>
          <w:rFonts w:ascii="Times New Roman" w:hAnsi="Times New Roman" w:cs="Times New Roman"/>
          <w:sz w:val="28"/>
          <w:szCs w:val="28"/>
        </w:rPr>
        <w:lastRenderedPageBreak/>
        <w:t>регионов РФ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, приезжающих для участия в мотокроссах или в качестве болельщиков. </w:t>
      </w:r>
    </w:p>
    <w:p w:rsidR="007F7306" w:rsidRPr="007F7306" w:rsidRDefault="007F7306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22" w:rsidRDefault="00691322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AB4EFC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3.1</w:t>
      </w:r>
      <w:r w:rsidR="00FD0FFA" w:rsidRPr="007F7306">
        <w:rPr>
          <w:rFonts w:ascii="Times New Roman" w:hAnsi="Times New Roman" w:cs="Times New Roman"/>
          <w:b/>
          <w:sz w:val="28"/>
          <w:szCs w:val="28"/>
        </w:rPr>
        <w:t xml:space="preserve">. Анализ преимуществ Красноармейского района </w:t>
      </w:r>
    </w:p>
    <w:p w:rsidR="00FD0FFA" w:rsidRPr="007F7306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с точки зрения туристской привлекательности</w:t>
      </w:r>
    </w:p>
    <w:p w:rsidR="00FD0FFA" w:rsidRPr="007F7306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53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Красноармейский район является одним из самых, больших по числу сельских жителей, районов. Расположен вдоль границы с Курганской областью. На западе примыкает к Челябинску. Площадь: 3842,02 кв. км. </w:t>
      </w:r>
      <w:r w:rsidR="00CE5C53" w:rsidRPr="007F7306">
        <w:rPr>
          <w:rFonts w:ascii="Times New Roman" w:hAnsi="Times New Roman" w:cs="Times New Roman"/>
          <w:sz w:val="28"/>
          <w:szCs w:val="28"/>
        </w:rPr>
        <w:t>Протяженность автодорог 3002,4 кв. км, а с усовершенствованным покрытием – 2139,4 кв. км.</w:t>
      </w:r>
      <w:r w:rsidR="00F97842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Население, по данным на 01.01.201</w:t>
      </w:r>
      <w:r w:rsidR="002E60EC" w:rsidRPr="007F7306">
        <w:rPr>
          <w:rFonts w:ascii="Times New Roman" w:hAnsi="Times New Roman" w:cs="Times New Roman"/>
          <w:sz w:val="28"/>
          <w:szCs w:val="28"/>
        </w:rPr>
        <w:t>9</w:t>
      </w:r>
      <w:r w:rsidR="00454D9D" w:rsidRPr="007F7306">
        <w:rPr>
          <w:rFonts w:ascii="Times New Roman" w:hAnsi="Times New Roman" w:cs="Times New Roman"/>
          <w:sz w:val="28"/>
          <w:szCs w:val="28"/>
        </w:rPr>
        <w:t xml:space="preserve"> г.</w:t>
      </w:r>
      <w:r w:rsidRPr="007F7306">
        <w:rPr>
          <w:rFonts w:ascii="Times New Roman" w:hAnsi="Times New Roman" w:cs="Times New Roman"/>
          <w:sz w:val="28"/>
          <w:szCs w:val="28"/>
        </w:rPr>
        <w:t xml:space="preserve">, составляет 42,3 тыс. человек. </w:t>
      </w:r>
      <w:r w:rsidR="00BB6F2F" w:rsidRPr="007F7306">
        <w:rPr>
          <w:rFonts w:ascii="Times New Roman" w:hAnsi="Times New Roman" w:cs="Times New Roman"/>
          <w:sz w:val="28"/>
          <w:szCs w:val="28"/>
        </w:rPr>
        <w:t>Районным ц</w:t>
      </w:r>
      <w:r w:rsidRPr="007F7306">
        <w:rPr>
          <w:rFonts w:ascii="Times New Roman" w:hAnsi="Times New Roman" w:cs="Times New Roman"/>
          <w:sz w:val="28"/>
          <w:szCs w:val="28"/>
        </w:rPr>
        <w:t>ентром является село Миасское.</w:t>
      </w:r>
    </w:p>
    <w:p w:rsidR="002E60EC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Климат территории Красноармейского района умеренно-континентальный, средне благоприятный для отдыха и санаторного лечения, благоприятный для развития различных видов туризма. Общая продолжительность комфортного периода рекреации колеблется в пределах 140-160 дней в году.</w:t>
      </w:r>
      <w:r w:rsidR="00F97842">
        <w:rPr>
          <w:rFonts w:ascii="Times New Roman" w:hAnsi="Times New Roman" w:cs="Times New Roman"/>
          <w:sz w:val="28"/>
          <w:szCs w:val="28"/>
        </w:rPr>
        <w:t xml:space="preserve"> 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Площадь лесных массивов составляет </w:t>
      </w:r>
      <w:smartTag w:uri="urn:schemas-microsoft-com:office:smarttags" w:element="metricconverter">
        <w:smartTagPr>
          <w:attr w:name="ProductID" w:val="102557 га"/>
        </w:smartTagPr>
        <w:r w:rsidR="002E60EC" w:rsidRPr="007F7306">
          <w:rPr>
            <w:rFonts w:ascii="Times New Roman" w:hAnsi="Times New Roman" w:cs="Times New Roman"/>
            <w:sz w:val="28"/>
            <w:szCs w:val="28"/>
          </w:rPr>
          <w:t>102557 га</w:t>
        </w:r>
      </w:smartTag>
      <w:r w:rsidR="002E60EC" w:rsidRPr="007F7306">
        <w:rPr>
          <w:rFonts w:ascii="Times New Roman" w:hAnsi="Times New Roman" w:cs="Times New Roman"/>
          <w:sz w:val="28"/>
          <w:szCs w:val="28"/>
        </w:rPr>
        <w:t xml:space="preserve">. Лесные ресурсы представлены хвойными и широколиственными породами. В районе свыше 200 озер. Особое место среди них занимает озеро Сугояк. Это по-прежнему почти нетронутое цивилизацией, самобытное, обладающее естественными целебными свойствами озеро, рядом с которым находится посёлок Лазурный, в </w:t>
      </w:r>
      <w:smartTag w:uri="urn:schemas-microsoft-com:office:smarttags" w:element="metricconverter">
        <w:smartTagPr>
          <w:attr w:name="ProductID" w:val="30 км"/>
        </w:smartTagPr>
        <w:r w:rsidR="002E60EC" w:rsidRPr="007F7306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="002E60EC" w:rsidRPr="007F7306">
        <w:rPr>
          <w:rFonts w:ascii="Times New Roman" w:hAnsi="Times New Roman" w:cs="Times New Roman"/>
          <w:sz w:val="28"/>
          <w:szCs w:val="28"/>
        </w:rPr>
        <w:t xml:space="preserve"> от г. Челябинска. Берега в основном лесо-степные, площадь зеркала составляет 13,4 кв. км. Это озеро – одно из самых популярных мест отдыха жителей Челябинской области.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Географическое положение района, в том числе и характер рельефа, и климатические условия, способствуют развитию автомобильного, пешеходного, велосипедного видов туризма. Кроме того, в районе есть значительные биоресурсы, которые будут способствовать развитию спортивной охоты и рыбалки. В зимний период отдых туристов может включать пешие прогулки, катание на лыжах и коньках, снегоходах, катание на тюбинг-трассах и прочее.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Экологическая ситуация в районе является удовлетворительной. Систематически проводятся природоохранные мероприятия, мониторинг экологической обстановки. На территории муниципального образования находится институт агроэкологии (филиал ФГОУ ВПО ЧГАА).Близость к городам Челябинску, Кургану, аэропорту, удобное транспортное сообщение являются значительными плюсами в пользу развития туризма в районе.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Район имеет богатую историю. Первым русским поселением во всей Челябинской области стало Русская Теча (тогда Теченская слобода), возникшее в 1682 году. На карте, изданной в 1800 году, на территории современного района был 61 населенный пункт, 33 из которых существуют до сих пор. По территории района проходила самая древняя дорога из Теченской слободы в Челябинскую и другие крепости. На роль старейших поселений области претендует также село Бродокалмак.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lastRenderedPageBreak/>
        <w:t xml:space="preserve">В 1880 году на </w:t>
      </w:r>
      <w:r w:rsidR="002E60EC" w:rsidRPr="007F7306">
        <w:rPr>
          <w:rFonts w:ascii="Times New Roman" w:hAnsi="Times New Roman" w:cs="Times New Roman"/>
          <w:sz w:val="28"/>
          <w:szCs w:val="28"/>
        </w:rPr>
        <w:t>месте</w:t>
      </w:r>
      <w:r w:rsidRPr="007F7306">
        <w:rPr>
          <w:rFonts w:ascii="Times New Roman" w:hAnsi="Times New Roman" w:cs="Times New Roman"/>
          <w:sz w:val="28"/>
          <w:szCs w:val="28"/>
        </w:rPr>
        <w:t xml:space="preserve"> бывшей крепости было построено каменное здание казачьей управы, которое сейчас является краеведческим музеем. В 1909 году в станице Миасской, на средства жителей, был установлен памятник казакам-участникам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 Русско-японской войны 1905г</w:t>
      </w:r>
      <w:r w:rsidRPr="007F7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экскурсионные маршруты могут быть включены Красноармейский краеведческий музей им. В.К. Егорова, религиозные храмы.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Первичную медицинскую помощь жителям района оказывает </w:t>
      </w:r>
      <w:r w:rsidR="0052588E" w:rsidRPr="0052588E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«Районная больница с. Миасское»</w:t>
      </w:r>
      <w:r w:rsidR="0052588E">
        <w:rPr>
          <w:rFonts w:ascii="Times New Roman" w:hAnsi="Times New Roman" w:cs="Times New Roman"/>
          <w:sz w:val="28"/>
          <w:szCs w:val="28"/>
        </w:rPr>
        <w:t xml:space="preserve">. </w:t>
      </w:r>
      <w:r w:rsidRPr="007F7306">
        <w:rPr>
          <w:rFonts w:ascii="Times New Roman" w:hAnsi="Times New Roman" w:cs="Times New Roman"/>
          <w:sz w:val="28"/>
          <w:szCs w:val="28"/>
        </w:rPr>
        <w:t>В е</w:t>
      </w:r>
      <w:r w:rsidR="00454D9D" w:rsidRPr="007F7306">
        <w:rPr>
          <w:rFonts w:ascii="Times New Roman" w:hAnsi="Times New Roman" w:cs="Times New Roman"/>
          <w:sz w:val="28"/>
          <w:szCs w:val="28"/>
        </w:rPr>
        <w:t>ё</w:t>
      </w:r>
      <w:r w:rsidRPr="007F7306">
        <w:rPr>
          <w:rFonts w:ascii="Times New Roman" w:hAnsi="Times New Roman" w:cs="Times New Roman"/>
          <w:sz w:val="28"/>
          <w:szCs w:val="28"/>
        </w:rPr>
        <w:t xml:space="preserve"> составе 5 участковых больниц, 4 амбулатории, 44 фельдшерско-акушерских пункта. 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Развитие туризма окажет стимулирующее воздействие на сферу услуг, транспорт, торговлю, связь, производство товаров народного потребления, создание новых рабочих мест. Туризм в Красноармейском районе может и должен стать важным инструментом в пополнении бюджета, повышении культурного и образовательного уровня, сохранении и использовании культурного и природного наследия.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18" w:rsidRPr="007F7306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3.</w:t>
      </w:r>
      <w:r w:rsidR="00AB4EFC" w:rsidRPr="007F7306">
        <w:rPr>
          <w:rFonts w:ascii="Times New Roman" w:hAnsi="Times New Roman" w:cs="Times New Roman"/>
          <w:b/>
          <w:sz w:val="28"/>
          <w:szCs w:val="28"/>
        </w:rPr>
        <w:t>2.</w:t>
      </w:r>
      <w:r w:rsidRPr="007F7306"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деятельности в сфере туризма.</w:t>
      </w:r>
    </w:p>
    <w:p w:rsidR="00476718" w:rsidRPr="007F7306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Требуется разработка нормативно-правовой базы, регулирующей деятельность в сфере туризма на территории Красноармейского района в связи с ее отсутствием. В настоящее время правоотношения в этой сфере регулируются федеральным законодательством, однако, оно не учитывает всех нюансов туристической деятельности в районе.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результате анализа современного состояния сферы туризма в Красноармейском районе выявлены следующие сильные и слабые стороны района с точки зрения перспективности развития туризма.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Сильные стороны: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благоприятное геополитическое положение;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наличие рекреационных ресурсов;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благоприятный климат;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политическая, социальная, экономическая стабильность;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значительный потенциал для развития туристической деятельности;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развитая транспортная инфраструктура, приближенность к крупным городам, аэропортам, трассам;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богатая история района.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Слабые стороны: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устаревшая туристская инфраструктура;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отсутствие нормативно-правовой базы, регулирующей деятельность в сфере туризма;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недостаток номерного фонда, несоответствие его современным стандартам;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непроработанность вопросов обеспечения безопасности туристов;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низкие туристические потоки;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недостаток информации о туристических объектах района;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lastRenderedPageBreak/>
        <w:t>- отсутствие проработанной и согласованной системы по развитию туризма;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недостаток финансирования проектов в сфере туризма;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сезонность спроса на туристические услуги.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Исходя из этого, можно сделать следующие выводы. Необходимо проработать туристические и экскурсионные маршруты, подготовить проекты развития инфраструктуры для размещения туристов; разработать планы и концепции мероприятий для привлечения туристов в Красноармейский район (выставки, фестивали, конкурсы, мастер-классы и прочее); организация спортивных сооружений (пейнтбольные площадки, площадки для занятий конными видами спорта, катки/футбольные поля). На устранение слабых сторон и максимальную реализацию сильных направлена данная программа.</w:t>
      </w:r>
    </w:p>
    <w:p w:rsidR="00CE5C53" w:rsidRPr="007F7306" w:rsidRDefault="00CE5C53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FD0FFA" w:rsidP="007F7306">
      <w:pPr>
        <w:pStyle w:val="a9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Основные рекреационные учреждения.</w:t>
      </w:r>
    </w:p>
    <w:p w:rsidR="00FD0FFA" w:rsidRPr="007F7306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Красноармейском районе существуют коллективные средства размещения (далее – КСР) с общим объемом  1</w:t>
      </w:r>
      <w:r w:rsidR="00A858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00 мест их них: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- санатории, дома отдыха и туристические базы – 1</w:t>
      </w:r>
      <w:r w:rsidR="00A858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55 мест;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- гостиницы – 45 мест.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показывает анализ в Красноармейском районе необходима реконструкция имеющихся и строительство новых комфортных объектов размещения с возможностью их круглогодичного использования. Средний показатель загрузки гостиничных комплексов составляет 30 %. Вопросы качества обслуживания и получения сертификации для гостиничного комплекса остаются актуальными. Кроме того, при увеличении потока туристов, потребуется строительство новых объектов размещения по современным стандартам, способных принимать гостей в течение всего года</w:t>
      </w:r>
      <w:r w:rsidR="00251F80"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F80"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беспечивая достойным уровнем сервиса по доступным ценам.</w:t>
      </w:r>
    </w:p>
    <w:p w:rsidR="00251F80" w:rsidRPr="007F7306" w:rsidRDefault="00251F80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0" w:rsidRPr="007F7306" w:rsidRDefault="00251F80" w:rsidP="007F7306">
      <w:pPr>
        <w:pStyle w:val="a9"/>
        <w:numPr>
          <w:ilvl w:val="1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Объекты спортивного досуга.</w:t>
      </w:r>
    </w:p>
    <w:p w:rsidR="0095295F" w:rsidRPr="007F7306" w:rsidRDefault="0095295F" w:rsidP="007F7306">
      <w:pPr>
        <w:pStyle w:val="a9"/>
        <w:ind w:left="0" w:firstLine="709"/>
        <w:rPr>
          <w:b/>
          <w:sz w:val="28"/>
          <w:szCs w:val="28"/>
        </w:rPr>
      </w:pP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Красноармейском муниципальном районе есть следующие спортивные объекты: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СОК (Спортивно-оздоровительный комплекс) «Колос» (с.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Миасское);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Стадион «Центральный» с.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Миасское;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- 22 спортивных зала;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- 19 футбольных полей;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- 77 волейбольных, баскетбольных площадок;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- 5 лыжных баз;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- 12 тренажёрных залов;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- 5 теннисных кортов.</w:t>
      </w:r>
    </w:p>
    <w:p w:rsidR="00251F80" w:rsidRPr="007F7306" w:rsidRDefault="00250729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- </w:t>
      </w:r>
      <w:r w:rsidR="00251F80" w:rsidRPr="007F7306">
        <w:rPr>
          <w:rFonts w:ascii="Times New Roman" w:hAnsi="Times New Roman" w:cs="Times New Roman"/>
          <w:sz w:val="28"/>
          <w:szCs w:val="28"/>
        </w:rPr>
        <w:t>спортивно</w:t>
      </w:r>
      <w:r w:rsidRPr="007F7306">
        <w:rPr>
          <w:rFonts w:ascii="Times New Roman" w:hAnsi="Times New Roman" w:cs="Times New Roman"/>
          <w:sz w:val="28"/>
          <w:szCs w:val="28"/>
        </w:rPr>
        <w:t>е</w:t>
      </w:r>
      <w:r w:rsidR="00251F80" w:rsidRPr="007F7306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Pr="007F7306">
        <w:rPr>
          <w:rFonts w:ascii="Times New Roman" w:hAnsi="Times New Roman" w:cs="Times New Roman"/>
          <w:sz w:val="28"/>
          <w:szCs w:val="28"/>
        </w:rPr>
        <w:t>е</w:t>
      </w:r>
      <w:r w:rsidR="00251F80" w:rsidRPr="007F7306">
        <w:rPr>
          <w:rFonts w:ascii="Times New Roman" w:hAnsi="Times New Roman" w:cs="Times New Roman"/>
          <w:sz w:val="28"/>
          <w:szCs w:val="28"/>
        </w:rPr>
        <w:t xml:space="preserve"> «Трасса технических видов спорта им. Ю.С. Смагина»</w:t>
      </w:r>
    </w:p>
    <w:p w:rsidR="00AB4EFC" w:rsidRPr="007F7306" w:rsidRDefault="00AB4EFC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0" w:rsidRPr="007F7306" w:rsidRDefault="00251F80" w:rsidP="007F7306">
      <w:pPr>
        <w:pStyle w:val="a9"/>
        <w:numPr>
          <w:ilvl w:val="1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Туристические маршруты района.</w:t>
      </w:r>
    </w:p>
    <w:p w:rsidR="0095295F" w:rsidRPr="007F7306" w:rsidRDefault="0095295F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lastRenderedPageBreak/>
        <w:t>На сегодняшний день на территории Красноармейского района осуществляются следующие виды туризма: оздоровительный и культурный.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Наиболее популярны маршруты выходного дня, а также более длительные оздоровительные программы в санаториях района. </w:t>
      </w:r>
      <w:r w:rsidR="00250729" w:rsidRPr="007F7306">
        <w:rPr>
          <w:rFonts w:ascii="Times New Roman" w:hAnsi="Times New Roman" w:cs="Times New Roman"/>
          <w:sz w:val="28"/>
          <w:szCs w:val="28"/>
        </w:rPr>
        <w:t>Разработаны туристические маршруты для ознакомления жителей и гостей Красноармейского района с объектами культурного наследия на территории Красноармейского района (памятники археологии и истории)</w:t>
      </w:r>
    </w:p>
    <w:p w:rsidR="00250729" w:rsidRPr="007F7306" w:rsidRDefault="00250729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BC3" w:rsidRPr="007F7306" w:rsidRDefault="009D4BC3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06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муниципальной программы</w:t>
      </w:r>
    </w:p>
    <w:p w:rsidR="009D4BC3" w:rsidRPr="007F7306" w:rsidRDefault="009D4BC3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06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9D4BC3" w:rsidRPr="007F7306" w:rsidRDefault="009D4BC3" w:rsidP="007F7306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21"/>
        <w:gridCol w:w="3694"/>
        <w:gridCol w:w="1406"/>
        <w:gridCol w:w="2740"/>
        <w:gridCol w:w="1755"/>
      </w:tblGrid>
      <w:tr w:rsidR="00DE2DDF" w:rsidRPr="00272A61" w:rsidTr="00691322">
        <w:trPr>
          <w:jc w:val="right"/>
        </w:trPr>
        <w:tc>
          <w:tcPr>
            <w:tcW w:w="621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Срок исполнения,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755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установленном порядке 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56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E2DDF" w:rsidRPr="00272A61" w:rsidTr="00691322">
        <w:trPr>
          <w:jc w:val="right"/>
        </w:trPr>
        <w:tc>
          <w:tcPr>
            <w:tcW w:w="621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Популяризация туристических объектов (статьи в интернете)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МУ «Красноармейский краеведческий музей им. В.К.</w:t>
            </w:r>
            <w:r w:rsidR="004C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Егорова»</w:t>
            </w:r>
          </w:p>
        </w:tc>
        <w:tc>
          <w:tcPr>
            <w:tcW w:w="1755" w:type="dxa"/>
          </w:tcPr>
          <w:p w:rsidR="00DE2DDF" w:rsidRPr="003A4F18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DDF" w:rsidRPr="003A4F18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2DDF" w:rsidRPr="00272A61" w:rsidTr="00691322">
        <w:trPr>
          <w:trHeight w:val="1042"/>
          <w:jc w:val="right"/>
        </w:trPr>
        <w:tc>
          <w:tcPr>
            <w:tcW w:w="621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нормативно-правовой базы по вопросам развития туризма в Красноармейском районе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740" w:type="dxa"/>
          </w:tcPr>
          <w:p w:rsidR="00DE2DDF" w:rsidRPr="00A331C3" w:rsidRDefault="00DE2DDF" w:rsidP="003F1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МР МКУ Управление культуры</w:t>
            </w:r>
          </w:p>
        </w:tc>
        <w:tc>
          <w:tcPr>
            <w:tcW w:w="1755" w:type="dxa"/>
          </w:tcPr>
          <w:p w:rsidR="00DE2DDF" w:rsidRPr="003A4F18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DDF" w:rsidRPr="003A4F18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1552" w:rsidRPr="00525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DDF" w:rsidRPr="00272A61" w:rsidTr="00691322">
        <w:trPr>
          <w:jc w:val="right"/>
        </w:trPr>
        <w:tc>
          <w:tcPr>
            <w:tcW w:w="621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DE2DDF" w:rsidRPr="00A331C3" w:rsidRDefault="00DE2DDF" w:rsidP="006C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массовых мероприятий 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759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740" w:type="dxa"/>
          </w:tcPr>
          <w:p w:rsidR="00DE2DDF" w:rsidRPr="00A331C3" w:rsidRDefault="008352A8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  <w:r w:rsidR="00DE2DDF"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DE2DDF" w:rsidRPr="003A4F18" w:rsidRDefault="006C26C1" w:rsidP="006C26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8E"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</w:tr>
      <w:tr w:rsidR="00DE2DDF" w:rsidRPr="00272A61" w:rsidTr="00691322">
        <w:trPr>
          <w:jc w:val="right"/>
        </w:trPr>
        <w:tc>
          <w:tcPr>
            <w:tcW w:w="621" w:type="dxa"/>
          </w:tcPr>
          <w:p w:rsidR="00DE2DDF" w:rsidRPr="00A331C3" w:rsidRDefault="003F1552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6C26C1" w:rsidRPr="006C26C1" w:rsidRDefault="006C26C1" w:rsidP="006C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1">
              <w:rPr>
                <w:rFonts w:ascii="Times New Roman" w:hAnsi="Times New Roman" w:cs="Times New Roman"/>
                <w:sz w:val="24"/>
                <w:szCs w:val="24"/>
              </w:rPr>
              <w:t>Размещение статей (сведений, информации) в СМИ и на интернет – порталах о туристических объектах района.</w:t>
            </w:r>
          </w:p>
          <w:p w:rsidR="00DE2DDF" w:rsidRPr="00A331C3" w:rsidRDefault="00DE2DDF" w:rsidP="00BE7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8759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755" w:type="dxa"/>
          </w:tcPr>
          <w:p w:rsidR="00DE2DDF" w:rsidRPr="003A4F18" w:rsidRDefault="0028759A" w:rsidP="00DE2D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8E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8352A8" w:rsidRPr="00272A61" w:rsidTr="00691322">
        <w:trPr>
          <w:jc w:val="right"/>
        </w:trPr>
        <w:tc>
          <w:tcPr>
            <w:tcW w:w="621" w:type="dxa"/>
          </w:tcPr>
          <w:p w:rsidR="008352A8" w:rsidRPr="00A331C3" w:rsidRDefault="008352A8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8352A8" w:rsidRPr="00691322" w:rsidRDefault="008352A8" w:rsidP="00691322">
            <w:pPr>
              <w:pStyle w:val="a9"/>
              <w:ind w:left="0" w:firstLine="0"/>
              <w:jc w:val="left"/>
              <w:rPr>
                <w:szCs w:val="24"/>
              </w:rPr>
            </w:pPr>
            <w:r w:rsidRPr="00691322">
              <w:rPr>
                <w:szCs w:val="24"/>
              </w:rPr>
              <w:t>Разработка интерактивной карты</w:t>
            </w:r>
          </w:p>
          <w:p w:rsidR="004C2F4F" w:rsidRPr="00691322" w:rsidRDefault="00691322" w:rsidP="00691322">
            <w:pPr>
              <w:pStyle w:val="a9"/>
              <w:ind w:left="0" w:firstLine="0"/>
              <w:jc w:val="left"/>
              <w:rPr>
                <w:szCs w:val="24"/>
              </w:rPr>
            </w:pPr>
            <w:r w:rsidRPr="00691322">
              <w:rPr>
                <w:szCs w:val="24"/>
              </w:rPr>
              <w:t>туристических объектов Красноармейского муниципального района</w:t>
            </w:r>
          </w:p>
          <w:p w:rsidR="008352A8" w:rsidRPr="006C26C1" w:rsidRDefault="008352A8" w:rsidP="006C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352A8" w:rsidRPr="00A331C3" w:rsidRDefault="008352A8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740" w:type="dxa"/>
          </w:tcPr>
          <w:p w:rsidR="008352A8" w:rsidRPr="00A331C3" w:rsidRDefault="008352A8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691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691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352A8" w:rsidRPr="003A4F18" w:rsidRDefault="008352A8" w:rsidP="00DE2D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E2DDF" w:rsidRPr="00272A61" w:rsidTr="00691322">
        <w:trPr>
          <w:jc w:val="right"/>
        </w:trPr>
        <w:tc>
          <w:tcPr>
            <w:tcW w:w="4315" w:type="dxa"/>
            <w:gridSpan w:val="2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Всего, в т.ч. за счет средств местного бюджета</w:t>
            </w:r>
          </w:p>
        </w:tc>
        <w:tc>
          <w:tcPr>
            <w:tcW w:w="1406" w:type="dxa"/>
          </w:tcPr>
          <w:p w:rsidR="00DE2DDF" w:rsidRPr="00A331C3" w:rsidRDefault="00297FB6" w:rsidP="00287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7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DDF" w:rsidRPr="00A331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7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E2DDF" w:rsidRPr="003A4F18" w:rsidRDefault="003A4F18" w:rsidP="00A756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564C" w:rsidRPr="0052588E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</w:tr>
    </w:tbl>
    <w:p w:rsidR="00EB171C" w:rsidRDefault="00EB171C" w:rsidP="009D4BC3">
      <w:pPr>
        <w:pStyle w:val="a9"/>
        <w:ind w:left="-567" w:firstLine="568"/>
        <w:jc w:val="center"/>
        <w:rPr>
          <w:b/>
          <w:szCs w:val="24"/>
        </w:rPr>
      </w:pPr>
    </w:p>
    <w:p w:rsidR="009D4BC3" w:rsidRPr="002E5A8A" w:rsidRDefault="009D4BC3" w:rsidP="009D4BC3">
      <w:pPr>
        <w:pStyle w:val="a9"/>
        <w:ind w:left="-567" w:firstLine="568"/>
        <w:jc w:val="center"/>
        <w:rPr>
          <w:b/>
          <w:sz w:val="28"/>
          <w:szCs w:val="28"/>
        </w:rPr>
      </w:pPr>
      <w:r w:rsidRPr="002E5A8A">
        <w:rPr>
          <w:b/>
          <w:sz w:val="28"/>
          <w:szCs w:val="28"/>
        </w:rPr>
        <w:t>6. Ожидаемые результаты реализации муниципальной программы</w:t>
      </w:r>
    </w:p>
    <w:p w:rsidR="009D4BC3" w:rsidRPr="0028759A" w:rsidRDefault="009D4BC3" w:rsidP="002452B8">
      <w:pPr>
        <w:pStyle w:val="a9"/>
        <w:ind w:left="-142" w:firstLine="568"/>
        <w:jc w:val="center"/>
        <w:rPr>
          <w:b/>
          <w:color w:val="FF0000"/>
          <w:szCs w:val="24"/>
        </w:rPr>
      </w:pPr>
    </w:p>
    <w:tbl>
      <w:tblPr>
        <w:tblStyle w:val="a8"/>
        <w:tblW w:w="0" w:type="auto"/>
        <w:jc w:val="right"/>
        <w:tblLook w:val="00A0" w:firstRow="1" w:lastRow="0" w:firstColumn="1" w:lastColumn="0" w:noHBand="0" w:noVBand="0"/>
      </w:tblPr>
      <w:tblGrid>
        <w:gridCol w:w="4155"/>
        <w:gridCol w:w="758"/>
        <w:gridCol w:w="801"/>
        <w:gridCol w:w="1035"/>
        <w:gridCol w:w="1035"/>
        <w:gridCol w:w="1035"/>
        <w:gridCol w:w="1035"/>
      </w:tblGrid>
      <w:tr w:rsidR="004031C4" w:rsidRPr="007A3A10" w:rsidTr="00AA1F45">
        <w:trPr>
          <w:jc w:val="right"/>
        </w:trPr>
        <w:tc>
          <w:tcPr>
            <w:tcW w:w="4422" w:type="dxa"/>
            <w:vMerge w:val="restart"/>
          </w:tcPr>
          <w:p w:rsidR="004031C4" w:rsidRPr="007A3A10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1C4" w:rsidRPr="007A3A10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31C4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Периоды действия муниципальной программы</w:t>
            </w:r>
          </w:p>
          <w:p w:rsidR="004031C4" w:rsidRPr="007A3A10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CD" w:rsidRPr="007A3A10" w:rsidTr="00AA1F45">
        <w:trPr>
          <w:jc w:val="right"/>
        </w:trPr>
        <w:tc>
          <w:tcPr>
            <w:tcW w:w="4422" w:type="dxa"/>
            <w:vMerge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14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8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41BCD" w:rsidRPr="007A3A10" w:rsidRDefault="00841BCD" w:rsidP="0084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8" w:type="dxa"/>
          </w:tcPr>
          <w:p w:rsidR="00841BCD" w:rsidRPr="007A3A10" w:rsidRDefault="00841BCD" w:rsidP="0084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1F" w:rsidRPr="007A3A10" w:rsidTr="00AA1F45">
        <w:trPr>
          <w:jc w:val="right"/>
        </w:trPr>
        <w:tc>
          <w:tcPr>
            <w:tcW w:w="4422" w:type="dxa"/>
          </w:tcPr>
          <w:p w:rsidR="00A8581F" w:rsidRPr="007A3A10" w:rsidRDefault="00A8581F" w:rsidP="00A8581F">
            <w:pPr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1. Количество субъектов, оказывающих туристские и санаторно-оздоровительные услуги.</w:t>
            </w:r>
          </w:p>
        </w:tc>
        <w:tc>
          <w:tcPr>
            <w:tcW w:w="765" w:type="dxa"/>
          </w:tcPr>
          <w:p w:rsidR="00A8581F" w:rsidRPr="007A3A10" w:rsidRDefault="00A8581F" w:rsidP="00A8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A8581F" w:rsidRDefault="00A8581F" w:rsidP="00A8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8581F" w:rsidRPr="007A3A10" w:rsidRDefault="00A8581F" w:rsidP="00A8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81F" w:rsidRPr="007A3A10" w:rsidRDefault="00A8581F" w:rsidP="00A8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4045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4045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4045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4045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581F" w:rsidRPr="007A3A10" w:rsidTr="00AA1F45">
        <w:trPr>
          <w:jc w:val="right"/>
        </w:trPr>
        <w:tc>
          <w:tcPr>
            <w:tcW w:w="4422" w:type="dxa"/>
          </w:tcPr>
          <w:p w:rsidR="00A8581F" w:rsidRPr="007A3A10" w:rsidRDefault="00A8581F" w:rsidP="00A8581F">
            <w:pPr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 xml:space="preserve">2. Количество мест единовременного </w:t>
            </w:r>
            <w:r w:rsidRPr="007A3A1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в сфере туризма.</w:t>
            </w:r>
          </w:p>
        </w:tc>
        <w:tc>
          <w:tcPr>
            <w:tcW w:w="765" w:type="dxa"/>
          </w:tcPr>
          <w:p w:rsidR="00A8581F" w:rsidRPr="007A3A10" w:rsidRDefault="00A8581F" w:rsidP="00A8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lastRenderedPageBreak/>
              <w:t>1800</w:t>
            </w:r>
          </w:p>
        </w:tc>
        <w:tc>
          <w:tcPr>
            <w:tcW w:w="814" w:type="dxa"/>
          </w:tcPr>
          <w:p w:rsidR="00A8581F" w:rsidRDefault="00A8581F" w:rsidP="00A8581F">
            <w:pPr>
              <w:jc w:val="center"/>
            </w:pPr>
            <w:r w:rsidRPr="00F268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F268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F268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F268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78" w:type="dxa"/>
          </w:tcPr>
          <w:p w:rsidR="00A8581F" w:rsidRDefault="00A8581F" w:rsidP="00A8581F">
            <w:pPr>
              <w:jc w:val="center"/>
            </w:pPr>
            <w:r w:rsidRPr="00F268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2E5A8A" w:rsidRPr="004031C4" w:rsidTr="00AA1F45">
        <w:trPr>
          <w:jc w:val="right"/>
        </w:trPr>
        <w:tc>
          <w:tcPr>
            <w:tcW w:w="4422" w:type="dxa"/>
          </w:tcPr>
          <w:p w:rsidR="002E5A8A" w:rsidRPr="00EB171C" w:rsidRDefault="002E5A8A" w:rsidP="002E5A8A">
            <w:pPr>
              <w:rPr>
                <w:rFonts w:ascii="Times New Roman" w:hAnsi="Times New Roman"/>
                <w:sz w:val="24"/>
                <w:szCs w:val="24"/>
              </w:rPr>
            </w:pPr>
            <w:r w:rsidRPr="00EB171C">
              <w:rPr>
                <w:rFonts w:ascii="Times New Roman" w:hAnsi="Times New Roman"/>
                <w:sz w:val="24"/>
                <w:szCs w:val="24"/>
              </w:rPr>
              <w:lastRenderedPageBreak/>
              <w:t>3. Количество статей в СМИ и на интернет – порталах о туристических объектах района.</w:t>
            </w:r>
          </w:p>
        </w:tc>
        <w:tc>
          <w:tcPr>
            <w:tcW w:w="765" w:type="dxa"/>
          </w:tcPr>
          <w:p w:rsidR="002E5A8A" w:rsidRPr="004031C4" w:rsidRDefault="002E5A8A" w:rsidP="002E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2E5A8A" w:rsidRPr="004031C4" w:rsidRDefault="002E5A8A" w:rsidP="002E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</w:tcPr>
          <w:p w:rsidR="002E5A8A" w:rsidRDefault="002E5A8A" w:rsidP="002E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E5A8A" w:rsidRPr="004031C4" w:rsidRDefault="002E5A8A" w:rsidP="002E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E5A8A" w:rsidRDefault="002E5A8A" w:rsidP="002E5A8A">
            <w:pPr>
              <w:jc w:val="center"/>
            </w:pPr>
            <w:r w:rsidRPr="00EE2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2E5A8A" w:rsidRDefault="002E5A8A" w:rsidP="002E5A8A">
            <w:pPr>
              <w:jc w:val="center"/>
            </w:pPr>
            <w:r w:rsidRPr="00EE2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2E5A8A" w:rsidRDefault="002E5A8A" w:rsidP="002E5A8A">
            <w:pPr>
              <w:jc w:val="center"/>
            </w:pPr>
            <w:r w:rsidRPr="00EE25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BCD" w:rsidRPr="007A3A10" w:rsidTr="00AA1F45">
        <w:trPr>
          <w:jc w:val="right"/>
        </w:trPr>
        <w:tc>
          <w:tcPr>
            <w:tcW w:w="4422" w:type="dxa"/>
          </w:tcPr>
          <w:p w:rsidR="00841BCD" w:rsidRPr="004031C4" w:rsidRDefault="00841BCD" w:rsidP="001E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4. Количество мероприятий для удовлетворения потребностей населения в отдыхе</w:t>
            </w:r>
          </w:p>
        </w:tc>
        <w:tc>
          <w:tcPr>
            <w:tcW w:w="765" w:type="dxa"/>
          </w:tcPr>
          <w:p w:rsidR="00841BCD" w:rsidRPr="00272A61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41BCD" w:rsidRPr="00272A61" w:rsidRDefault="00B22F6E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41BCD" w:rsidRPr="00272A61" w:rsidRDefault="006C26C1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41BCD" w:rsidRPr="00272A61" w:rsidRDefault="002E5A8A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41BCD" w:rsidRPr="00272A61" w:rsidRDefault="002E5A8A" w:rsidP="002E5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41BCD" w:rsidRPr="00272A61" w:rsidRDefault="002E5A8A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2588E" w:rsidRDefault="0052588E" w:rsidP="00EB171C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71C" w:rsidRPr="007F7306" w:rsidRDefault="00EB171C" w:rsidP="00EB171C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программы.</w:t>
      </w:r>
    </w:p>
    <w:p w:rsidR="00EB171C" w:rsidRPr="007F7306" w:rsidRDefault="00EB171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</w:t>
      </w:r>
      <w:r w:rsidR="0052588E" w:rsidRPr="0052588E">
        <w:rPr>
          <w:rFonts w:ascii="Times New Roman" w:hAnsi="Times New Roman" w:cs="Times New Roman"/>
          <w:sz w:val="28"/>
          <w:szCs w:val="28"/>
        </w:rPr>
        <w:t>администрацией Красноармейского муниципального района (отдел экономики и туризма ад</w:t>
      </w:r>
      <w:r w:rsidR="0052588E">
        <w:rPr>
          <w:rFonts w:ascii="Times New Roman" w:hAnsi="Times New Roman" w:cs="Times New Roman"/>
          <w:sz w:val="28"/>
          <w:szCs w:val="28"/>
        </w:rPr>
        <w:t>министрации района)</w:t>
      </w:r>
      <w:r w:rsidRPr="0052588E">
        <w:rPr>
          <w:rFonts w:ascii="Times New Roman" w:hAnsi="Times New Roman" w:cs="Times New Roman"/>
          <w:sz w:val="28"/>
          <w:szCs w:val="28"/>
        </w:rPr>
        <w:t>,</w:t>
      </w:r>
      <w:r w:rsidRPr="007F7306">
        <w:rPr>
          <w:rFonts w:ascii="Times New Roman" w:hAnsi="Times New Roman" w:cs="Times New Roman"/>
          <w:sz w:val="28"/>
          <w:szCs w:val="28"/>
        </w:rPr>
        <w:t xml:space="preserve"> выполняющее следующие функции:</w:t>
      </w:r>
    </w:p>
    <w:p w:rsidR="00EB171C" w:rsidRPr="007F7306" w:rsidRDefault="00EB171C" w:rsidP="007F730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ежегодно подготавливает бюджетную заявку на финансирование мероприятий программы на очередной финансовый год, а также уточняет затраты по программным мероприятиям;</w:t>
      </w:r>
    </w:p>
    <w:p w:rsidR="00EB171C" w:rsidRPr="007F7306" w:rsidRDefault="00EB171C" w:rsidP="007F730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готовит предложения о распределении средств бюджета, предусмотренных на реализацию Программы;</w:t>
      </w:r>
    </w:p>
    <w:p w:rsidR="00EB171C" w:rsidRPr="007F7306" w:rsidRDefault="00EB171C" w:rsidP="007F730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EB171C" w:rsidRPr="007F7306" w:rsidRDefault="00EB171C" w:rsidP="007F730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обеспечивает взаимодействие органов местного самоуправления, общественных объединений, образовательных учреждений и предприятий участвующих в реализации Программы;</w:t>
      </w:r>
    </w:p>
    <w:p w:rsidR="00EB171C" w:rsidRPr="007F7306" w:rsidRDefault="00EB171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рамках Программы средства бюджета направляются учреждениям, участвующим в реализации Программы.</w:t>
      </w:r>
    </w:p>
    <w:p w:rsidR="00EB171C" w:rsidRPr="007F7306" w:rsidRDefault="00EB171C" w:rsidP="00EB171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171C" w:rsidRPr="007F7306" w:rsidRDefault="00AB4EFC" w:rsidP="00EB171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EB171C" w:rsidRPr="007F7306">
        <w:rPr>
          <w:rFonts w:ascii="Times New Roman" w:hAnsi="Times New Roman" w:cs="Times New Roman"/>
          <w:b/>
          <w:sz w:val="28"/>
          <w:szCs w:val="28"/>
        </w:rPr>
        <w:t>Состояние туристской отрасли Красноармейского муниципального района Челябинской области (в цифрах)</w:t>
      </w:r>
    </w:p>
    <w:p w:rsidR="00EB171C" w:rsidRPr="00EB171C" w:rsidRDefault="00EB171C" w:rsidP="00EB171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1795"/>
        <w:gridCol w:w="850"/>
        <w:gridCol w:w="851"/>
        <w:gridCol w:w="992"/>
        <w:gridCol w:w="786"/>
        <w:gridCol w:w="787"/>
        <w:gridCol w:w="787"/>
      </w:tblGrid>
      <w:tr w:rsidR="004031C4" w:rsidRPr="00EB171C" w:rsidTr="00841BCD">
        <w:trPr>
          <w:trHeight w:val="637"/>
          <w:jc w:val="center"/>
        </w:trPr>
        <w:tc>
          <w:tcPr>
            <w:tcW w:w="3261" w:type="dxa"/>
            <w:vMerge w:val="restart"/>
          </w:tcPr>
          <w:p w:rsidR="004031C4" w:rsidRPr="00EB171C" w:rsidRDefault="004031C4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795" w:type="dxa"/>
            <w:vMerge w:val="restart"/>
          </w:tcPr>
          <w:p w:rsidR="004031C4" w:rsidRPr="00EB171C" w:rsidRDefault="004031C4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53" w:type="dxa"/>
            <w:gridSpan w:val="6"/>
            <w:tcBorders>
              <w:right w:val="single" w:sz="4" w:space="0" w:color="auto"/>
            </w:tcBorders>
          </w:tcPr>
          <w:p w:rsidR="004031C4" w:rsidRPr="00EB171C" w:rsidRDefault="004031C4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Прогнозные данные по годам реализации программы</w:t>
            </w:r>
          </w:p>
        </w:tc>
      </w:tr>
      <w:tr w:rsidR="00841BCD" w:rsidRPr="00EB171C" w:rsidTr="00013185">
        <w:trPr>
          <w:trHeight w:val="414"/>
          <w:jc w:val="center"/>
        </w:trPr>
        <w:tc>
          <w:tcPr>
            <w:tcW w:w="3261" w:type="dxa"/>
            <w:vMerge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41BCD" w:rsidRPr="00EB171C" w:rsidTr="00013185">
        <w:trPr>
          <w:jc w:val="center"/>
        </w:trPr>
        <w:tc>
          <w:tcPr>
            <w:tcW w:w="3261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средств Размещения</w:t>
            </w:r>
          </w:p>
        </w:tc>
        <w:tc>
          <w:tcPr>
            <w:tcW w:w="1795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BCD" w:rsidRPr="00EB171C" w:rsidRDefault="00C70639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41BCD" w:rsidRPr="00EB171C" w:rsidRDefault="00C70639" w:rsidP="00403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C70639" w:rsidP="00C7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C70639" w:rsidP="00C70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C70639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41BCD" w:rsidRPr="00EB171C" w:rsidTr="00013185">
        <w:trPr>
          <w:jc w:val="center"/>
        </w:trPr>
        <w:tc>
          <w:tcPr>
            <w:tcW w:w="3261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номерной фонд</w:t>
            </w:r>
          </w:p>
        </w:tc>
        <w:tc>
          <w:tcPr>
            <w:tcW w:w="1795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койко-мест</w:t>
            </w:r>
          </w:p>
        </w:tc>
        <w:tc>
          <w:tcPr>
            <w:tcW w:w="850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841BCD" w:rsidRPr="00EB171C" w:rsidTr="00013185">
        <w:trPr>
          <w:jc w:val="center"/>
        </w:trPr>
        <w:tc>
          <w:tcPr>
            <w:tcW w:w="3261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загрузка гостиниц</w:t>
            </w:r>
          </w:p>
        </w:tc>
        <w:tc>
          <w:tcPr>
            <w:tcW w:w="1795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72A61" w:rsidRDefault="00272A61" w:rsidP="00EB1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71C" w:rsidRPr="007F7306" w:rsidRDefault="00B5176F" w:rsidP="00EB1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7.2.</w:t>
      </w:r>
      <w:r w:rsidR="00EB171C" w:rsidRPr="007F7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Объёмы и источники финансирования программы.</w:t>
      </w:r>
    </w:p>
    <w:p w:rsidR="00995BEE" w:rsidRPr="00EB171C" w:rsidRDefault="00995BEE" w:rsidP="00EB1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6"/>
        <w:gridCol w:w="986"/>
        <w:gridCol w:w="876"/>
        <w:gridCol w:w="847"/>
        <w:gridCol w:w="988"/>
        <w:gridCol w:w="976"/>
        <w:gridCol w:w="845"/>
      </w:tblGrid>
      <w:tr w:rsidR="00841BCD" w:rsidRPr="00EB171C" w:rsidTr="004C2F4F">
        <w:trPr>
          <w:jc w:val="center"/>
        </w:trPr>
        <w:tc>
          <w:tcPr>
            <w:tcW w:w="4382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6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841BCD" w:rsidRPr="00EB171C" w:rsidTr="004C2F4F">
        <w:trPr>
          <w:jc w:val="center"/>
        </w:trPr>
        <w:tc>
          <w:tcPr>
            <w:tcW w:w="4382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4C2F4F">
        <w:trPr>
          <w:trHeight w:val="415"/>
          <w:jc w:val="center"/>
        </w:trPr>
        <w:tc>
          <w:tcPr>
            <w:tcW w:w="4382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региона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4C2F4F">
        <w:trPr>
          <w:trHeight w:val="450"/>
          <w:jc w:val="center"/>
        </w:trPr>
        <w:tc>
          <w:tcPr>
            <w:tcW w:w="4382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муниципальных бюджетов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6" w:type="dxa"/>
            <w:shd w:val="clear" w:color="auto" w:fill="auto"/>
          </w:tcPr>
          <w:p w:rsidR="00841BCD" w:rsidRPr="00EB171C" w:rsidRDefault="00A7564C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  <w:r w:rsidR="00841B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65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BE774C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A4F18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4C2F4F">
        <w:trPr>
          <w:jc w:val="center"/>
        </w:trPr>
        <w:tc>
          <w:tcPr>
            <w:tcW w:w="4382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CF542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841BCD" w:rsidRPr="00EB171C" w:rsidRDefault="00CF542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4C2F4F">
        <w:trPr>
          <w:jc w:val="center"/>
        </w:trPr>
        <w:tc>
          <w:tcPr>
            <w:tcW w:w="4382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4C2F4F">
        <w:trPr>
          <w:jc w:val="center"/>
        </w:trPr>
        <w:tc>
          <w:tcPr>
            <w:tcW w:w="4382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средства по программе - всего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6" w:type="dxa"/>
            <w:shd w:val="clear" w:color="auto" w:fill="auto"/>
          </w:tcPr>
          <w:p w:rsidR="00841BCD" w:rsidRPr="00EB171C" w:rsidRDefault="00A7564C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  <w:r w:rsidR="00841B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65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BE774C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A4F18" w:rsidP="003A4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C2F4F" w:rsidRDefault="004C2F4F" w:rsidP="00B51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EFC" w:rsidRPr="004C2F4F" w:rsidRDefault="00B5176F" w:rsidP="00B51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F4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B4EFC" w:rsidRPr="004C2F4F">
        <w:rPr>
          <w:rFonts w:ascii="Times New Roman" w:hAnsi="Times New Roman" w:cs="Times New Roman"/>
          <w:b/>
          <w:bCs/>
          <w:sz w:val="28"/>
          <w:szCs w:val="28"/>
        </w:rPr>
        <w:t>Осуществление порядка контроля</w:t>
      </w:r>
    </w:p>
    <w:p w:rsidR="00AB4EFC" w:rsidRPr="007F7306" w:rsidRDefault="00AB4EFC" w:rsidP="00B5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муниципальной программы </w:t>
      </w:r>
      <w:r w:rsidRPr="007F7306">
        <w:rPr>
          <w:rFonts w:ascii="Times New Roman" w:hAnsi="Times New Roman" w:cs="Times New Roman"/>
          <w:b/>
          <w:sz w:val="28"/>
          <w:szCs w:val="28"/>
        </w:rPr>
        <w:t>«Развитие туризма в Красноармейском муниципальном районе Челябинской области»</w:t>
      </w:r>
    </w:p>
    <w:p w:rsidR="00B5176F" w:rsidRPr="008352A8" w:rsidRDefault="00B5176F" w:rsidP="00B5176F">
      <w:pPr>
        <w:pStyle w:val="a9"/>
        <w:ind w:left="-426" w:firstLine="0"/>
        <w:rPr>
          <w:color w:val="FF0000"/>
          <w:szCs w:val="24"/>
        </w:rPr>
      </w:pPr>
      <w:bookmarkStart w:id="1" w:name="sub_1048"/>
      <w:bookmarkEnd w:id="1"/>
    </w:p>
    <w:p w:rsidR="00AB4EFC" w:rsidRPr="004F06AC" w:rsidRDefault="00B5176F" w:rsidP="004F06AC">
      <w:pPr>
        <w:pStyle w:val="a9"/>
        <w:ind w:left="0" w:firstLine="709"/>
        <w:rPr>
          <w:sz w:val="28"/>
          <w:szCs w:val="28"/>
        </w:rPr>
      </w:pPr>
      <w:r w:rsidRPr="00FE0096">
        <w:rPr>
          <w:sz w:val="28"/>
          <w:szCs w:val="28"/>
        </w:rPr>
        <w:t xml:space="preserve">8.1. </w:t>
      </w:r>
      <w:r w:rsidR="004C2F4F" w:rsidRPr="00FE0096">
        <w:rPr>
          <w:sz w:val="28"/>
          <w:szCs w:val="28"/>
        </w:rPr>
        <w:t>Контроль за реализацией м</w:t>
      </w:r>
      <w:r w:rsidR="00AB4EFC" w:rsidRPr="00FE0096">
        <w:rPr>
          <w:sz w:val="28"/>
          <w:szCs w:val="28"/>
        </w:rPr>
        <w:t xml:space="preserve">униципальной программы </w:t>
      </w:r>
      <w:r w:rsidR="00AB4EFC" w:rsidRPr="00FE0096">
        <w:rPr>
          <w:b/>
          <w:sz w:val="28"/>
          <w:szCs w:val="28"/>
        </w:rPr>
        <w:t>«</w:t>
      </w:r>
      <w:r w:rsidR="00AB4EFC" w:rsidRPr="00FE0096">
        <w:rPr>
          <w:sz w:val="28"/>
          <w:szCs w:val="28"/>
        </w:rPr>
        <w:t xml:space="preserve">Развитие туризма в Красноармейском муниципальном районе Челябинской области» (далее Программа) осуществляется </w:t>
      </w:r>
      <w:r w:rsidR="00FE0096" w:rsidRPr="004F06AC">
        <w:rPr>
          <w:sz w:val="28"/>
          <w:szCs w:val="28"/>
        </w:rPr>
        <w:t>администрацией</w:t>
      </w:r>
      <w:r w:rsidR="006726DA" w:rsidRPr="004F06AC">
        <w:rPr>
          <w:sz w:val="28"/>
          <w:szCs w:val="28"/>
        </w:rPr>
        <w:t xml:space="preserve"> Красноармейского муниципального района</w:t>
      </w:r>
      <w:r w:rsidR="004F06AC" w:rsidRPr="004F06AC">
        <w:rPr>
          <w:sz w:val="28"/>
          <w:szCs w:val="28"/>
        </w:rPr>
        <w:t xml:space="preserve"> (</w:t>
      </w:r>
      <w:bookmarkStart w:id="2" w:name="sub_1049"/>
      <w:bookmarkEnd w:id="2"/>
      <w:r w:rsidR="004F06AC" w:rsidRPr="004F06AC">
        <w:rPr>
          <w:sz w:val="28"/>
          <w:szCs w:val="28"/>
        </w:rPr>
        <w:t xml:space="preserve">отдел экономики и туризма администрации района). </w:t>
      </w:r>
      <w:r w:rsidRPr="00FE0096">
        <w:rPr>
          <w:sz w:val="28"/>
          <w:szCs w:val="28"/>
        </w:rPr>
        <w:t xml:space="preserve">8.2. </w:t>
      </w:r>
      <w:r w:rsidR="00AB4EFC" w:rsidRPr="00FE0096">
        <w:rPr>
          <w:sz w:val="28"/>
          <w:szCs w:val="28"/>
        </w:rPr>
        <w:t xml:space="preserve">С целью контроля за реализацией Программы ответственный исполнитель ежегодно </w:t>
      </w:r>
      <w:r w:rsidR="004F06AC" w:rsidRPr="004F06AC">
        <w:rPr>
          <w:sz w:val="28"/>
          <w:szCs w:val="28"/>
        </w:rPr>
        <w:t xml:space="preserve">не позднее 15 </w:t>
      </w:r>
      <w:r w:rsidR="00AB4EFC" w:rsidRPr="004F06AC">
        <w:rPr>
          <w:sz w:val="28"/>
          <w:szCs w:val="28"/>
        </w:rPr>
        <w:t>числа месяца, следующего за отчетным годом, подготавливает оперативный отчет о ходе реализации муниципальной программы и размещает его на </w:t>
      </w:r>
      <w:hyperlink r:id="rId10" w:history="1">
        <w:r w:rsidR="004F06AC" w:rsidRPr="004F06AC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 xml:space="preserve">официальном </w:t>
        </w:r>
        <w:r w:rsidR="00AB4EFC" w:rsidRPr="004F06AC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сайте</w:t>
        </w:r>
      </w:hyperlink>
      <w:r w:rsidR="00AB4EFC" w:rsidRPr="004F06AC">
        <w:rPr>
          <w:sz w:val="28"/>
          <w:szCs w:val="28"/>
        </w:rPr>
        <w:t> </w:t>
      </w:r>
      <w:r w:rsidR="006726DA" w:rsidRPr="004F06AC">
        <w:rPr>
          <w:sz w:val="28"/>
          <w:szCs w:val="28"/>
        </w:rPr>
        <w:t>администрации Красноармейского муниципального района.</w:t>
      </w:r>
    </w:p>
    <w:p w:rsidR="00AB4EFC" w:rsidRPr="00FE0096" w:rsidRDefault="00AB4EFC" w:rsidP="007F7306">
      <w:pPr>
        <w:pStyle w:val="a9"/>
        <w:numPr>
          <w:ilvl w:val="1"/>
          <w:numId w:val="6"/>
        </w:numPr>
        <w:shd w:val="clear" w:color="auto" w:fill="FFFFFF" w:themeFill="background1"/>
        <w:ind w:left="0" w:firstLine="709"/>
        <w:textAlignment w:val="baseline"/>
        <w:rPr>
          <w:sz w:val="28"/>
          <w:szCs w:val="28"/>
        </w:rPr>
      </w:pPr>
      <w:r w:rsidRPr="00FE0096">
        <w:rPr>
          <w:sz w:val="28"/>
          <w:szCs w:val="28"/>
        </w:rPr>
        <w:t>Оперативный</w:t>
      </w:r>
      <w:r w:rsidRPr="00FE0096">
        <w:rPr>
          <w:b/>
          <w:bCs/>
          <w:sz w:val="28"/>
          <w:szCs w:val="28"/>
          <w:bdr w:val="none" w:sz="0" w:space="0" w:color="auto" w:frame="1"/>
        </w:rPr>
        <w:t> </w:t>
      </w:r>
      <w:r w:rsidRPr="00FE0096">
        <w:rPr>
          <w:sz w:val="28"/>
          <w:szCs w:val="28"/>
        </w:rPr>
        <w:t>отчёт содержит:</w:t>
      </w:r>
    </w:p>
    <w:p w:rsidR="00AB4EFC" w:rsidRPr="00FE0096" w:rsidRDefault="00FE0096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096">
        <w:rPr>
          <w:rFonts w:ascii="Times New Roman" w:hAnsi="Times New Roman" w:cs="Times New Roman"/>
          <w:sz w:val="28"/>
          <w:szCs w:val="28"/>
        </w:rPr>
        <w:t xml:space="preserve"> </w:t>
      </w:r>
      <w:r w:rsidR="00AB4EFC" w:rsidRPr="00FE0096">
        <w:rPr>
          <w:rFonts w:ascii="Times New Roman" w:hAnsi="Times New Roman" w:cs="Times New Roman"/>
          <w:sz w:val="28"/>
          <w:szCs w:val="28"/>
        </w:rPr>
        <w:t xml:space="preserve">- </w:t>
      </w:r>
      <w:r w:rsidRPr="00FE0096">
        <w:rPr>
          <w:rFonts w:ascii="Times New Roman" w:hAnsi="Times New Roman" w:cs="Times New Roman"/>
          <w:sz w:val="28"/>
          <w:szCs w:val="28"/>
        </w:rPr>
        <w:t xml:space="preserve"> </w:t>
      </w:r>
      <w:r w:rsidR="00AB4EFC" w:rsidRPr="00FE0096">
        <w:rPr>
          <w:rFonts w:ascii="Times New Roman" w:hAnsi="Times New Roman" w:cs="Times New Roman"/>
          <w:sz w:val="28"/>
          <w:szCs w:val="28"/>
        </w:rPr>
        <w:t>перечень выполненных мероприятий Программы с указанием объемов и источников финансирования и результатов выполнения мероприятий;</w:t>
      </w:r>
    </w:p>
    <w:p w:rsidR="00AB4EFC" w:rsidRPr="00FE009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096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программных мероприятий.</w:t>
      </w:r>
    </w:p>
    <w:p w:rsidR="00AB4EFC" w:rsidRPr="00CE57E7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sub_1052"/>
      <w:bookmarkStart w:id="4" w:name="sub_1053"/>
      <w:bookmarkEnd w:id="3"/>
      <w:bookmarkEnd w:id="4"/>
      <w:r w:rsidRPr="00CE57E7">
        <w:rPr>
          <w:rFonts w:ascii="Times New Roman" w:hAnsi="Times New Roman" w:cs="Times New Roman"/>
          <w:sz w:val="28"/>
          <w:szCs w:val="28"/>
        </w:rPr>
        <w:t>8.4. Ответственный исполнитель готовит годово</w:t>
      </w:r>
      <w:r w:rsidR="007F7306" w:rsidRPr="00CE57E7">
        <w:rPr>
          <w:rFonts w:ascii="Times New Roman" w:hAnsi="Times New Roman" w:cs="Times New Roman"/>
          <w:sz w:val="28"/>
          <w:szCs w:val="28"/>
        </w:rPr>
        <w:t>й отчет о реализации Программы,</w:t>
      </w:r>
      <w:r w:rsidRPr="00CE57E7">
        <w:rPr>
          <w:rFonts w:ascii="Times New Roman" w:hAnsi="Times New Roman" w:cs="Times New Roman"/>
          <w:sz w:val="28"/>
          <w:szCs w:val="28"/>
        </w:rPr>
        <w:t xml:space="preserve"> представляет его на утверждение </w:t>
      </w:r>
      <w:r w:rsidR="006726DA" w:rsidRPr="00CE57E7">
        <w:rPr>
          <w:rFonts w:ascii="Times New Roman" w:hAnsi="Times New Roman" w:cs="Times New Roman"/>
          <w:sz w:val="28"/>
          <w:szCs w:val="28"/>
        </w:rPr>
        <w:t>главе а</w:t>
      </w:r>
      <w:r w:rsidR="007F7306" w:rsidRPr="00CE57E7">
        <w:rPr>
          <w:rFonts w:ascii="Times New Roman" w:hAnsi="Times New Roman" w:cs="Times New Roman"/>
          <w:sz w:val="28"/>
          <w:szCs w:val="28"/>
        </w:rPr>
        <w:t>дминистрации и размещает</w:t>
      </w:r>
      <w:r w:rsidRPr="00CE57E7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11" w:history="1">
        <w:r w:rsidRPr="00CE57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официальном сайте</w:t>
        </w:r>
      </w:hyperlink>
      <w:r w:rsidRPr="00CE57E7">
        <w:rPr>
          <w:rFonts w:ascii="Times New Roman" w:hAnsi="Times New Roman" w:cs="Times New Roman"/>
          <w:sz w:val="28"/>
          <w:szCs w:val="28"/>
        </w:rPr>
        <w:t>.</w:t>
      </w:r>
    </w:p>
    <w:p w:rsidR="00AB4EFC" w:rsidRPr="00CE57E7" w:rsidRDefault="00A928A7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sub_1054"/>
      <w:bookmarkStart w:id="6" w:name="sub_1055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8.5</w:t>
      </w:r>
      <w:r w:rsidR="00AB4EFC" w:rsidRPr="00CE57E7">
        <w:rPr>
          <w:rFonts w:ascii="Times New Roman" w:hAnsi="Times New Roman" w:cs="Times New Roman"/>
          <w:sz w:val="28"/>
          <w:szCs w:val="28"/>
        </w:rPr>
        <w:t>.  Годовой и итоговый отчеты о реализации Программы должны содержать:</w:t>
      </w:r>
    </w:p>
    <w:p w:rsidR="00AB4EFC" w:rsidRPr="00CE57E7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sub_10551"/>
      <w:bookmarkEnd w:id="7"/>
      <w:r w:rsidRPr="00CE57E7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B4EFC" w:rsidRPr="00CE57E7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7E7">
        <w:rPr>
          <w:rFonts w:ascii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Программы</w:t>
      </w:r>
    </w:p>
    <w:p w:rsidR="00AB4EFC" w:rsidRPr="00CE57E7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7E7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мероприятий Программы;</w:t>
      </w:r>
    </w:p>
    <w:p w:rsidR="00AB4EFC" w:rsidRPr="00CE57E7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sub_10552"/>
      <w:bookmarkEnd w:id="8"/>
      <w:r w:rsidRPr="00CE57E7">
        <w:rPr>
          <w:rFonts w:ascii="Times New Roman" w:hAnsi="Times New Roman" w:cs="Times New Roman"/>
          <w:sz w:val="28"/>
          <w:szCs w:val="28"/>
        </w:rPr>
        <w:t>2) таблицу, в которой указываются:</w:t>
      </w:r>
    </w:p>
    <w:p w:rsidR="00AB4EFC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7E7">
        <w:rPr>
          <w:rFonts w:ascii="Times New Roman" w:hAnsi="Times New Roman" w:cs="Times New Roman"/>
          <w:sz w:val="28"/>
          <w:szCs w:val="28"/>
        </w:rPr>
        <w:t xml:space="preserve">данные об использовании средств бюджета </w:t>
      </w:r>
      <w:r w:rsidR="006726DA" w:rsidRPr="00CE57E7">
        <w:rPr>
          <w:rFonts w:ascii="Times New Roman" w:hAnsi="Times New Roman" w:cs="Times New Roman"/>
          <w:sz w:val="28"/>
          <w:szCs w:val="28"/>
        </w:rPr>
        <w:t>исполнителей программы</w:t>
      </w:r>
      <w:r w:rsidRPr="00CE57E7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Программы источников по каждому программному мероприятию и в целом по Программе;</w:t>
      </w:r>
      <w:r w:rsidR="006726DA" w:rsidRPr="00CE57E7">
        <w:rPr>
          <w:rFonts w:ascii="Times New Roman" w:hAnsi="Times New Roman" w:cs="Times New Roman"/>
          <w:sz w:val="28"/>
          <w:szCs w:val="28"/>
        </w:rPr>
        <w:t xml:space="preserve"> </w:t>
      </w:r>
      <w:r w:rsidRPr="00CE57E7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– причины</w:t>
      </w:r>
      <w:r w:rsidRPr="007F7306">
        <w:rPr>
          <w:rFonts w:ascii="Times New Roman" w:hAnsi="Times New Roman" w:cs="Times New Roman"/>
          <w:sz w:val="28"/>
          <w:szCs w:val="28"/>
        </w:rPr>
        <w:t xml:space="preserve"> их невыполнения и предложения по дальнейшей реализации.</w:t>
      </w:r>
    </w:p>
    <w:p w:rsidR="00A928A7" w:rsidRPr="007F7306" w:rsidRDefault="00A928A7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76F" w:rsidRPr="007F7306" w:rsidRDefault="00B5176F" w:rsidP="00B5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9. Оценка эффективности бюджетных средств.</w:t>
      </w:r>
    </w:p>
    <w:p w:rsidR="0071643E" w:rsidRPr="00A82588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lastRenderedPageBreak/>
        <w:t>Оценка эффективности муниципальной программы проходит в соответствии с постановлением администрации Красноармейского муниципал</w:t>
      </w:r>
      <w:r w:rsidR="007F7306">
        <w:rPr>
          <w:sz w:val="28"/>
          <w:szCs w:val="28"/>
        </w:rPr>
        <w:t xml:space="preserve">ьного района от </w:t>
      </w:r>
      <w:r w:rsidR="00A82588" w:rsidRPr="00A82588">
        <w:rPr>
          <w:sz w:val="28"/>
          <w:szCs w:val="28"/>
        </w:rPr>
        <w:t>29.12.2021</w:t>
      </w:r>
      <w:r w:rsidR="007F7306" w:rsidRPr="00A82588">
        <w:rPr>
          <w:sz w:val="28"/>
          <w:szCs w:val="28"/>
        </w:rPr>
        <w:t xml:space="preserve"> г. </w:t>
      </w:r>
      <w:r w:rsidRPr="00A82588">
        <w:rPr>
          <w:sz w:val="28"/>
          <w:szCs w:val="28"/>
        </w:rPr>
        <w:t>№ 892.</w:t>
      </w:r>
    </w:p>
    <w:p w:rsidR="0071643E" w:rsidRPr="007F7306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Оценка эффективности муниципальной программы будет осуществляться путём ежегодного сопоставления:</w:t>
      </w:r>
    </w:p>
    <w:p w:rsidR="0071643E" w:rsidRPr="007F7306" w:rsidRDefault="0071643E" w:rsidP="0071643E">
      <w:pPr>
        <w:pStyle w:val="11"/>
        <w:numPr>
          <w:ilvl w:val="0"/>
          <w:numId w:val="7"/>
        </w:numPr>
        <w:shd w:val="clear" w:color="auto" w:fill="auto"/>
        <w:tabs>
          <w:tab w:val="left" w:pos="898"/>
        </w:tabs>
        <w:ind w:left="2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числа выполненных и планируемых мероприятий;</w:t>
      </w:r>
    </w:p>
    <w:p w:rsidR="0071643E" w:rsidRPr="007F7306" w:rsidRDefault="0071643E" w:rsidP="0071643E">
      <w:pPr>
        <w:pStyle w:val="11"/>
        <w:numPr>
          <w:ilvl w:val="0"/>
          <w:numId w:val="7"/>
        </w:numPr>
        <w:shd w:val="clear" w:color="auto" w:fill="auto"/>
        <w:tabs>
          <w:tab w:val="left" w:pos="961"/>
        </w:tabs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фактических и планируемых объёмов расходов местного бюджета на реализацию муниципальной программы;</w:t>
      </w:r>
    </w:p>
    <w:p w:rsidR="0071643E" w:rsidRPr="007F7306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Состав и значение целевых показателей определён в соответствии с целями и задачами данной муниципальной программы.</w:t>
      </w:r>
    </w:p>
    <w:p w:rsidR="0071643E" w:rsidRPr="007F7306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Оценка эффективности реализации муниципальной программы осуществляется на основании методики расчета, представленной в Приложении 1.</w:t>
      </w:r>
    </w:p>
    <w:p w:rsidR="0071643E" w:rsidRPr="00272A61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AB4EFC" w:rsidRPr="00272A61" w:rsidRDefault="00AB4EFC" w:rsidP="00EB17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FFA" w:rsidRDefault="00FD0FFA" w:rsidP="00454D9D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5A5E9A" w:rsidRDefault="005A5E9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5E9A" w:rsidSect="007A3A10">
          <w:headerReference w:type="even" r:id="rId12"/>
          <w:headerReference w:type="default" r:id="rId13"/>
          <w:pgSz w:w="11906" w:h="16838"/>
          <w:pgMar w:top="993" w:right="850" w:bottom="851" w:left="1418" w:header="181" w:footer="709" w:gutter="0"/>
          <w:cols w:space="708"/>
          <w:titlePg/>
          <w:docGrid w:linePitch="360"/>
        </w:sectPr>
      </w:pPr>
    </w:p>
    <w:p w:rsidR="00FD0FFA" w:rsidRPr="007F7306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1. Гостиницы, санатории, базы отдыха расположенные на территории Красноармейского </w:t>
      </w:r>
      <w:r w:rsidR="00C3147C" w:rsidRPr="007F730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F7306">
        <w:rPr>
          <w:rFonts w:ascii="Times New Roman" w:hAnsi="Times New Roman" w:cs="Times New Roman"/>
          <w:b/>
          <w:sz w:val="28"/>
          <w:szCs w:val="28"/>
        </w:rPr>
        <w:t>района по состоянию на 01.01.201</w:t>
      </w:r>
      <w:r w:rsidR="00AB4EFC" w:rsidRPr="007F7306">
        <w:rPr>
          <w:rFonts w:ascii="Times New Roman" w:hAnsi="Times New Roman" w:cs="Times New Roman"/>
          <w:b/>
          <w:sz w:val="28"/>
          <w:szCs w:val="28"/>
        </w:rPr>
        <w:t>9</w:t>
      </w:r>
      <w:r w:rsidRPr="007F730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924" w:type="dxa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2552"/>
        <w:gridCol w:w="2783"/>
        <w:gridCol w:w="4395"/>
        <w:gridCol w:w="1134"/>
        <w:gridCol w:w="1914"/>
        <w:gridCol w:w="2621"/>
      </w:tblGrid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51F80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Название гостиницы, транспортное сообщение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Руководство, адрес фактического местонахождения, телефон, факс, эл.адрес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Предостав</w:t>
            </w:r>
            <w:r w:rsidR="00FD0FFA" w:rsidRPr="00251F80">
              <w:rPr>
                <w:rFonts w:ascii="Times New Roman" w:hAnsi="Times New Roman" w:cs="Times New Roman"/>
              </w:rPr>
              <w:t>ляемые услуги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Краткая характеристика (состояние гостиницы)</w:t>
            </w:r>
          </w:p>
        </w:tc>
      </w:tr>
      <w:tr w:rsidR="005A5E9A" w:rsidRPr="00251F80" w:rsidTr="006A5603">
        <w:trPr>
          <w:trHeight w:val="41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ЗАО МОКК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«Черёмушки»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пос.Лазурный8(35150)41-500</w:t>
            </w:r>
          </w:p>
          <w:p w:rsidR="00FD0FFA" w:rsidRPr="00251F80" w:rsidRDefault="005A5E9A" w:rsidP="0079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д</w:t>
            </w:r>
            <w:r w:rsidR="00FD0FFA" w:rsidRPr="00251F80">
              <w:rPr>
                <w:rFonts w:ascii="Times New Roman" w:hAnsi="Times New Roman" w:cs="Times New Roman"/>
              </w:rPr>
              <w:t>иректор Садчиков Андрей 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Оздоровление и отдых детей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«Восход»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DA5B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ОВГСО «Урал» филиал ФГУ Цент</w:t>
            </w:r>
            <w:r w:rsidR="00DA5B35" w:rsidRPr="00251F80">
              <w:rPr>
                <w:rFonts w:ascii="Times New Roman" w:hAnsi="Times New Roman" w:cs="Times New Roman"/>
              </w:rPr>
              <w:t>р.</w:t>
            </w:r>
            <w:r w:rsidRPr="00251F80">
              <w:rPr>
                <w:rFonts w:ascii="Times New Roman" w:hAnsi="Times New Roman" w:cs="Times New Roman"/>
              </w:rPr>
              <w:t xml:space="preserve"> штаба ВГСИ г.Копейск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Красноармейский район, з.Сугояк,директор</w:t>
            </w:r>
            <w:r w:rsidR="0043155D">
              <w:rPr>
                <w:rFonts w:ascii="Times New Roman" w:hAnsi="Times New Roman" w:cs="Times New Roman"/>
              </w:rPr>
              <w:t xml:space="preserve">, </w:t>
            </w:r>
            <w:r w:rsidR="00DA5B35" w:rsidRPr="00251F80">
              <w:rPr>
                <w:rFonts w:ascii="Times New Roman" w:hAnsi="Times New Roman" w:cs="Times New Roman"/>
              </w:rPr>
              <w:t>тел 8</w:t>
            </w:r>
            <w:r w:rsidR="0043155D">
              <w:rPr>
                <w:rFonts w:ascii="Times New Roman" w:hAnsi="Times New Roman" w:cs="Times New Roman"/>
              </w:rPr>
              <w:t>9525094915,89049727594, Попов Андрей Григорьевич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A8581F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«Волна»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16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Горэлектросети г.Челябинск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79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з.Сугояк,</w:t>
            </w:r>
            <w:r w:rsidR="00792FF4">
              <w:rPr>
                <w:rFonts w:ascii="Times New Roman" w:hAnsi="Times New Roman" w:cs="Times New Roman"/>
              </w:rPr>
              <w:t>зам.д</w:t>
            </w:r>
            <w:r w:rsidR="00FD0FFA" w:rsidRPr="00251F80">
              <w:rPr>
                <w:rFonts w:ascii="Times New Roman" w:hAnsi="Times New Roman" w:cs="Times New Roman"/>
              </w:rPr>
              <w:t>иректор</w:t>
            </w:r>
            <w:r w:rsidR="00792FF4">
              <w:rPr>
                <w:rFonts w:ascii="Times New Roman" w:hAnsi="Times New Roman" w:cs="Times New Roman"/>
              </w:rPr>
              <w:t>а, тел.89000204343 Прокопенко Любовь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792FF4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A8581F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«»Южный берег»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79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 xml:space="preserve">з.Сугояк, директор </w:t>
            </w:r>
            <w:r w:rsidR="00DA5B35" w:rsidRPr="00251F80">
              <w:rPr>
                <w:rFonts w:ascii="Times New Roman" w:hAnsi="Times New Roman" w:cs="Times New Roman"/>
              </w:rPr>
              <w:t>8(351)263-64-88</w:t>
            </w:r>
            <w:r w:rsidR="00792FF4">
              <w:rPr>
                <w:rFonts w:ascii="Times New Roman" w:hAnsi="Times New Roman" w:cs="Times New Roman"/>
              </w:rPr>
              <w:t>,89048150101 Прохорова Елена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B90C37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A8581F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A5E9A" w:rsidRPr="00251F80" w:rsidTr="006A5603">
        <w:trPr>
          <w:trHeight w:val="46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Б/о«Березовая роща»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F80">
              <w:rPr>
                <w:rFonts w:ascii="Times New Roman" w:hAnsi="Times New Roman" w:cs="Times New Roman"/>
                <w:color w:val="000000"/>
              </w:rPr>
              <w:t>о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з.Сугояк,</w:t>
            </w:r>
            <w:r w:rsidR="008A39FB" w:rsidRPr="00251F80">
              <w:rPr>
                <w:rFonts w:ascii="Times New Roman" w:hAnsi="Times New Roman" w:cs="Times New Roman"/>
                <w:color w:val="000000"/>
              </w:rPr>
              <w:t xml:space="preserve"> 8(35150)41-192</w:t>
            </w:r>
            <w:r w:rsidRPr="00251F80">
              <w:rPr>
                <w:rFonts w:ascii="Times New Roman" w:hAnsi="Times New Roman" w:cs="Times New Roman"/>
                <w:color w:val="000000"/>
              </w:rPr>
              <w:t>д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иректор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F80">
              <w:rPr>
                <w:rFonts w:ascii="Times New Roman" w:hAnsi="Times New Roman" w:cs="Times New Roman"/>
                <w:color w:val="000000"/>
              </w:rPr>
              <w:t>Жонин Вячеслав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120</w:t>
            </w:r>
          </w:p>
          <w:p w:rsidR="00FD0FFA" w:rsidRPr="00251F80" w:rsidRDefault="00FD0FFA" w:rsidP="005A5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</w:t>
            </w:r>
          </w:p>
        </w:tc>
      </w:tr>
      <w:tr w:rsidR="005A5E9A" w:rsidRPr="00251F80" w:rsidTr="006A5603">
        <w:trPr>
          <w:trHeight w:val="44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«Родничок»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F80">
              <w:rPr>
                <w:rFonts w:ascii="Times New Roman" w:hAnsi="Times New Roman" w:cs="Times New Roman"/>
                <w:color w:val="000000"/>
              </w:rPr>
              <w:t>о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 xml:space="preserve">з.Сугояк, </w:t>
            </w:r>
            <w:r w:rsidR="008A39FB" w:rsidRPr="00251F80">
              <w:rPr>
                <w:rFonts w:ascii="Times New Roman" w:hAnsi="Times New Roman" w:cs="Times New Roman"/>
                <w:color w:val="000000"/>
              </w:rPr>
              <w:t xml:space="preserve">8-904815-26-75 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F80">
              <w:rPr>
                <w:rFonts w:ascii="Times New Roman" w:hAnsi="Times New Roman" w:cs="Times New Roman"/>
                <w:color w:val="000000"/>
              </w:rPr>
              <w:t xml:space="preserve">Бондаренко Анатолий Сергеевич,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«Голубой огонёк»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792F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F80">
              <w:rPr>
                <w:rFonts w:ascii="Times New Roman" w:hAnsi="Times New Roman" w:cs="Times New Roman"/>
                <w:color w:val="000000"/>
              </w:rPr>
              <w:t>о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 xml:space="preserve">з.Сугояк, </w:t>
            </w:r>
            <w:r w:rsidR="00C3147C" w:rsidRPr="00251F80">
              <w:rPr>
                <w:rFonts w:ascii="Times New Roman" w:hAnsi="Times New Roman" w:cs="Times New Roman"/>
                <w:color w:val="000000"/>
              </w:rPr>
              <w:t>8(351)260-95-76</w:t>
            </w:r>
            <w:r w:rsidR="00792FF4">
              <w:rPr>
                <w:rFonts w:ascii="Times New Roman" w:hAnsi="Times New Roman" w:cs="Times New Roman"/>
                <w:color w:val="000000"/>
              </w:rPr>
              <w:t>,8(351)-50-4-13-79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директор Кайгородцев Виктор Иванович,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«Романтик»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</w:t>
            </w:r>
            <w:r w:rsidR="00FD0FFA" w:rsidRPr="00251F80">
              <w:rPr>
                <w:rFonts w:ascii="Times New Roman" w:hAnsi="Times New Roman" w:cs="Times New Roman"/>
              </w:rPr>
              <w:t xml:space="preserve">. Лазурный, </w:t>
            </w:r>
            <w:r w:rsidR="00C3147C" w:rsidRPr="00251F80">
              <w:rPr>
                <w:rFonts w:ascii="Times New Roman" w:hAnsi="Times New Roman" w:cs="Times New Roman"/>
              </w:rPr>
              <w:t xml:space="preserve"> 8-908-072-25-80 </w:t>
            </w:r>
            <w:r w:rsidR="00FD0FFA" w:rsidRPr="00251F80">
              <w:rPr>
                <w:rFonts w:ascii="Times New Roman" w:hAnsi="Times New Roman" w:cs="Times New Roman"/>
              </w:rPr>
              <w:t xml:space="preserve">Директор 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Колмаков Василий Степанович,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«Лазурный берег»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з.Сугояк,</w:t>
            </w:r>
            <w:r w:rsidR="00C3147C" w:rsidRPr="00251F80">
              <w:rPr>
                <w:rFonts w:ascii="Times New Roman" w:hAnsi="Times New Roman" w:cs="Times New Roman"/>
              </w:rPr>
              <w:t xml:space="preserve"> тел. 8 351-904-28-09</w:t>
            </w:r>
          </w:p>
          <w:p w:rsidR="00FD0FFA" w:rsidRPr="00251F80" w:rsidRDefault="00FD0FFA" w:rsidP="00792F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директор Костырева Жанна Александровна,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269DA" w:rsidP="004315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3155D">
              <w:rPr>
                <w:rFonts w:ascii="Times New Roman" w:hAnsi="Times New Roman" w:cs="Times New Roman"/>
              </w:rPr>
              <w:t>/о</w:t>
            </w:r>
            <w:r>
              <w:rPr>
                <w:rFonts w:ascii="Times New Roman" w:hAnsi="Times New Roman" w:cs="Times New Roman"/>
              </w:rPr>
              <w:t xml:space="preserve">  «Отель Сугояк»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43155D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4315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з.Сугояк,</w:t>
            </w:r>
            <w:r w:rsidR="00F269DA">
              <w:rPr>
                <w:rFonts w:ascii="Times New Roman" w:hAnsi="Times New Roman" w:cs="Times New Roman"/>
              </w:rPr>
              <w:t xml:space="preserve"> пос. Черемушки</w:t>
            </w:r>
            <w:r w:rsidR="0043155D">
              <w:rPr>
                <w:rFonts w:ascii="Times New Roman" w:hAnsi="Times New Roman" w:cs="Times New Roman"/>
              </w:rPr>
              <w:t>, ООО «СФИНКС»,</w:t>
            </w:r>
            <w:r w:rsidR="00FD0FFA" w:rsidRPr="00251F80">
              <w:rPr>
                <w:rFonts w:ascii="Times New Roman" w:hAnsi="Times New Roman" w:cs="Times New Roman"/>
              </w:rPr>
              <w:t>директор</w:t>
            </w:r>
            <w:r w:rsidR="0043155D">
              <w:rPr>
                <w:rFonts w:ascii="Times New Roman" w:hAnsi="Times New Roman" w:cs="Times New Roman"/>
              </w:rPr>
              <w:t>, Кромм Владимир Иванович, 8-351-2163307, 8-351-2163306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Default="0043155D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43155D" w:rsidRPr="00251F80" w:rsidRDefault="0043155D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«Старые берёзы»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792F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з.Сугояк,Директор Даниленко 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</w:t>
            </w:r>
          </w:p>
        </w:tc>
      </w:tr>
      <w:tr w:rsidR="00B90C37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C37" w:rsidRPr="00251F80" w:rsidRDefault="00B90C37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C37" w:rsidRPr="00251F80" w:rsidRDefault="00B90C37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Б/о «Березка»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C37" w:rsidRPr="00251F80" w:rsidRDefault="00B90C37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C37" w:rsidRPr="00251F80" w:rsidRDefault="00B90C37" w:rsidP="00B90C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оз.Сугояк, п. Лазурный,89525170983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C37" w:rsidRPr="00251F80" w:rsidRDefault="00B90C37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C37" w:rsidRPr="00251F80" w:rsidRDefault="00B90C37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37" w:rsidRPr="00251F80" w:rsidRDefault="00B90C37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B90C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</w:t>
            </w:r>
            <w:r w:rsidR="00B90C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Санаторий «Березовая роща»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6A5603" w:rsidP="006A56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Челябинский областной центр реабилитации, филиал № 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603" w:rsidRDefault="005A5E9A" w:rsidP="006A56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</w:t>
            </w:r>
            <w:r w:rsidR="00FD0FFA" w:rsidRPr="00251F80">
              <w:rPr>
                <w:rFonts w:ascii="Times New Roman" w:hAnsi="Times New Roman" w:cs="Times New Roman"/>
              </w:rPr>
              <w:t>ос. Мирный</w:t>
            </w:r>
            <w:r w:rsidR="006A5603">
              <w:rPr>
                <w:rFonts w:ascii="Times New Roman" w:hAnsi="Times New Roman" w:cs="Times New Roman"/>
              </w:rPr>
              <w:t>, ул. Октябрьская, 19.,</w:t>
            </w:r>
          </w:p>
          <w:p w:rsidR="00FD0FFA" w:rsidRPr="00251F80" w:rsidRDefault="006A5603" w:rsidP="006A56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</w:t>
            </w:r>
            <w:r w:rsidRPr="00F978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2-33-67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6A5603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Оздоровление и отдых детей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A8581F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A5E9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B90C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</w:t>
            </w:r>
            <w:r w:rsidR="00B90C37">
              <w:rPr>
                <w:rFonts w:ascii="Times New Roman" w:hAnsi="Times New Roman" w:cs="Times New Roman"/>
              </w:rPr>
              <w:t>4</w:t>
            </w:r>
            <w:r w:rsidRPr="00251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Гостиничный комплекс</w:t>
            </w:r>
          </w:p>
          <w:p w:rsidR="00F269DA" w:rsidRPr="00251F80" w:rsidRDefault="00F269D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«УралТранСервис»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с</w:t>
            </w:r>
            <w:r w:rsidR="00FD0FFA" w:rsidRPr="00251F80">
              <w:rPr>
                <w:rFonts w:ascii="Times New Roman" w:hAnsi="Times New Roman" w:cs="Times New Roman"/>
              </w:rPr>
              <w:t>. Миасское, Курганский тракт,1,</w:t>
            </w:r>
          </w:p>
          <w:p w:rsidR="00FD0FFA" w:rsidRPr="00251F80" w:rsidRDefault="00FD0FFA" w:rsidP="00A858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Директор Нажипов А</w:t>
            </w:r>
            <w:r w:rsidR="00A8581F">
              <w:rPr>
                <w:rFonts w:ascii="Times New Roman" w:hAnsi="Times New Roman" w:cs="Times New Roman"/>
              </w:rPr>
              <w:t>льберт Рафильевич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F269DA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DA" w:rsidRPr="00251F80" w:rsidRDefault="00F269DA" w:rsidP="00B90C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C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DA" w:rsidRPr="00251F80" w:rsidRDefault="00F269D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ЧТЗ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DA" w:rsidRPr="00251F80" w:rsidRDefault="00F269D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DA" w:rsidRPr="00251F80" w:rsidRDefault="00F269DA" w:rsidP="00A858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п.Черемушки,ООО Вентол, д</w:t>
            </w:r>
            <w:r w:rsidR="00A8581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ректор Толстых Владимир Сазонович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DA" w:rsidRPr="00251F80" w:rsidRDefault="00F269D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DA" w:rsidRPr="00251F80" w:rsidRDefault="00F269D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DA" w:rsidRPr="00251F80" w:rsidRDefault="00A8581F" w:rsidP="00A858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269DA">
              <w:rPr>
                <w:rFonts w:ascii="Times New Roman" w:hAnsi="Times New Roman" w:cs="Times New Roman"/>
              </w:rPr>
              <w:t>орошее</w:t>
            </w:r>
          </w:p>
        </w:tc>
      </w:tr>
      <w:tr w:rsidR="00571A62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571A62" w:rsidP="00B90C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C37">
              <w:rPr>
                <w:rFonts w:ascii="Times New Roman" w:hAnsi="Times New Roman" w:cs="Times New Roman"/>
              </w:rPr>
              <w:t>6</w:t>
            </w:r>
            <w:r w:rsidR="00F26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571A62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«Ольха»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571A62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1054B8" w:rsidP="001054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71A62">
              <w:rPr>
                <w:rFonts w:ascii="Times New Roman" w:hAnsi="Times New Roman" w:cs="Times New Roman"/>
              </w:rPr>
              <w:t xml:space="preserve"> Лазурный, ул. Космонавтов, Б/О Ольха</w:t>
            </w:r>
            <w:r>
              <w:rPr>
                <w:rFonts w:ascii="Times New Roman" w:hAnsi="Times New Roman" w:cs="Times New Roman"/>
              </w:rPr>
              <w:t>, ИП Козлов Артем Евгеньевич,89292076044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1054B8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571A62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2" w:rsidRPr="00251F80" w:rsidRDefault="00A8581F" w:rsidP="00A858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1054B8">
              <w:rPr>
                <w:rFonts w:ascii="Times New Roman" w:hAnsi="Times New Roman" w:cs="Times New Roman"/>
              </w:rPr>
              <w:t>орошее</w:t>
            </w:r>
          </w:p>
        </w:tc>
      </w:tr>
      <w:tr w:rsidR="00571A62" w:rsidRPr="00251F80" w:rsidTr="006A5603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1054B8" w:rsidP="00B90C3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C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1054B8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«Уральская заимка»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1054B8" w:rsidP="001054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1054B8" w:rsidP="001054B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С.Трикуль, ул.Береговая,д.24, директор Новгородцев Александр Васильевич, 89507428844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1054B8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62" w:rsidRPr="00251F80" w:rsidRDefault="00571A62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62" w:rsidRPr="00251F80" w:rsidRDefault="00A8581F" w:rsidP="00A858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1054B8">
              <w:rPr>
                <w:rFonts w:ascii="Times New Roman" w:hAnsi="Times New Roman" w:cs="Times New Roman"/>
              </w:rPr>
              <w:t>орошее</w:t>
            </w:r>
          </w:p>
        </w:tc>
      </w:tr>
    </w:tbl>
    <w:p w:rsidR="005A5E9A" w:rsidRDefault="005A5E9A" w:rsidP="00013185">
      <w:pPr>
        <w:ind w:firstLine="697"/>
        <w:rPr>
          <w:sz w:val="28"/>
          <w:szCs w:val="28"/>
        </w:rPr>
        <w:sectPr w:rsidR="005A5E9A" w:rsidSect="00C56DD5">
          <w:pgSz w:w="16838" w:h="11906" w:orient="landscape"/>
          <w:pgMar w:top="567" w:right="1134" w:bottom="567" w:left="1134" w:header="181" w:footer="709" w:gutter="0"/>
          <w:cols w:space="708"/>
          <w:titlePg/>
          <w:docGrid w:linePitch="360"/>
        </w:sectPr>
      </w:pPr>
    </w:p>
    <w:p w:rsidR="0009797D" w:rsidRDefault="0009797D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9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1936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F1936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40C8">
        <w:rPr>
          <w:rFonts w:ascii="Times New Roman" w:hAnsi="Times New Roman" w:cs="Times New Roman"/>
          <w:sz w:val="28"/>
          <w:szCs w:val="28"/>
        </w:rPr>
        <w:t xml:space="preserve">Развитие туризма в Красноармейском </w:t>
      </w:r>
    </w:p>
    <w:p w:rsidR="001F1936" w:rsidRPr="000640C8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1F1936" w:rsidRPr="000640C8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:rsidR="001F1936" w:rsidRDefault="001F1936" w:rsidP="001F19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797D" w:rsidRPr="001F1936" w:rsidRDefault="00F45E84" w:rsidP="00F45E84">
      <w:pPr>
        <w:pStyle w:val="11"/>
        <w:numPr>
          <w:ilvl w:val="0"/>
          <w:numId w:val="15"/>
        </w:numPr>
        <w:shd w:val="clear" w:color="auto" w:fill="auto"/>
        <w:spacing w:after="248" w:line="326" w:lineRule="exact"/>
        <w:ind w:right="860"/>
        <w:jc w:val="center"/>
        <w:rPr>
          <w:b/>
          <w:sz w:val="28"/>
          <w:szCs w:val="28"/>
        </w:rPr>
      </w:pPr>
      <w:r>
        <w:rPr>
          <w:rStyle w:val="Sylfaen13pt"/>
          <w:rFonts w:ascii="Times New Roman" w:hAnsi="Times New Roman" w:cs="Times New Roman"/>
          <w:b/>
          <w:sz w:val="28"/>
          <w:szCs w:val="28"/>
        </w:rPr>
        <w:t xml:space="preserve"> </w:t>
      </w:r>
      <w:r w:rsidR="0009797D" w:rsidRPr="001F1936">
        <w:rPr>
          <w:rStyle w:val="Sylfaen13pt"/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муниципальных программ Красноармейского муниципального района</w:t>
      </w:r>
    </w:p>
    <w:p w:rsidR="0009797D" w:rsidRPr="001F1936" w:rsidRDefault="0009797D" w:rsidP="00F45E84">
      <w:pPr>
        <w:pStyle w:val="11"/>
        <w:numPr>
          <w:ilvl w:val="0"/>
          <w:numId w:val="12"/>
        </w:numPr>
        <w:shd w:val="clear" w:color="auto" w:fill="auto"/>
        <w:tabs>
          <w:tab w:val="left" w:pos="1201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Красноармейского муниципального района (далее - муниципальная программа) и входящих в нее подпрограмм проводится на основе оценок по трем критериям:</w:t>
      </w:r>
    </w:p>
    <w:p w:rsidR="0009797D" w:rsidRPr="001F1936" w:rsidRDefault="0009797D" w:rsidP="00F45E84">
      <w:pPr>
        <w:pStyle w:val="11"/>
        <w:numPr>
          <w:ilvl w:val="0"/>
          <w:numId w:val="13"/>
        </w:numPr>
        <w:shd w:val="clear" w:color="auto" w:fill="auto"/>
        <w:tabs>
          <w:tab w:val="left" w:pos="898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09797D" w:rsidRPr="001F1936" w:rsidRDefault="0009797D" w:rsidP="00F45E84">
      <w:pPr>
        <w:pStyle w:val="11"/>
        <w:numPr>
          <w:ilvl w:val="0"/>
          <w:numId w:val="13"/>
        </w:numPr>
        <w:shd w:val="clear" w:color="auto" w:fill="auto"/>
        <w:tabs>
          <w:tab w:val="left" w:pos="1057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09797D" w:rsidRPr="001F1936" w:rsidRDefault="0009797D" w:rsidP="00F45E84">
      <w:pPr>
        <w:pStyle w:val="11"/>
        <w:numPr>
          <w:ilvl w:val="0"/>
          <w:numId w:val="13"/>
        </w:numPr>
        <w:shd w:val="clear" w:color="auto" w:fill="auto"/>
        <w:tabs>
          <w:tab w:val="left" w:pos="1119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степени реализации контрольных мероприятий муниципальной программы (подпрограммы).</w:t>
      </w:r>
    </w:p>
    <w:p w:rsidR="0009797D" w:rsidRPr="001F1936" w:rsidRDefault="0009797D" w:rsidP="00F45E84">
      <w:pPr>
        <w:pStyle w:val="11"/>
        <w:numPr>
          <w:ilvl w:val="0"/>
          <w:numId w:val="14"/>
        </w:numPr>
        <w:shd w:val="clear" w:color="auto" w:fill="auto"/>
        <w:tabs>
          <w:tab w:val="left" w:pos="126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  <w:lang w:val="en-US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m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  <w:lang w:val="en-US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Cel = (1 / m)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х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 SUM (Si),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=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оценка значения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выполнения муниципальной программы подпрограммы), отражающего степень достижения цели, решения соответствующей задачи;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m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число показателей, характеризующих степень достижения цели, решения задачи муниципальной программы (подпрограммы);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SUM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Оценка значения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(подпрограммы) производится по формуле: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= (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/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) х 100%,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фактическое значение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программы:</w:t>
      </w:r>
    </w:p>
    <w:p w:rsidR="0009797D" w:rsidRPr="001F1936" w:rsidRDefault="0009797D" w:rsidP="00F45E84">
      <w:pPr>
        <w:pStyle w:val="11"/>
        <w:shd w:val="clear" w:color="auto" w:fill="auto"/>
        <w:spacing w:line="312" w:lineRule="exact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плановое значение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= (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/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) х 100% (для индикаторов (показателей), желаемой тенденцией развития которых является снижение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lastRenderedPageBreak/>
        <w:t>значений).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9797D" w:rsidRPr="001F1936" w:rsidRDefault="0009797D" w:rsidP="00F45E84">
      <w:pPr>
        <w:pStyle w:val="11"/>
        <w:numPr>
          <w:ilvl w:val="0"/>
          <w:numId w:val="14"/>
        </w:numPr>
        <w:shd w:val="clear" w:color="auto" w:fill="auto"/>
        <w:tabs>
          <w:tab w:val="left" w:pos="1302"/>
          <w:tab w:val="left" w:pos="690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бюджетных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ab/>
        <w:t>средств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= К /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х 100%,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К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09797D" w:rsidRPr="001F1936" w:rsidRDefault="0009797D" w:rsidP="00F45E84">
      <w:pPr>
        <w:pStyle w:val="11"/>
        <w:numPr>
          <w:ilvl w:val="0"/>
          <w:numId w:val="14"/>
        </w:numPr>
        <w:shd w:val="clear" w:color="auto" w:fill="auto"/>
        <w:tabs>
          <w:tab w:val="left" w:pos="126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п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Мег = (1 / п) х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SUM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(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Rj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х 100%),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j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=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где Мег - оценка степени реализации мероприятий муниципальной программы (подпрограммы);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Rj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показатель достижения ожидаемого непосредственного результата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j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- го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</w:t>
      </w:r>
      <w:r w:rsidRPr="001F1936">
        <w:rPr>
          <w:rStyle w:val="Sylfaen145pt"/>
          <w:rFonts w:ascii="Times New Roman" w:hAnsi="Times New Roman" w:cs="Times New Roman"/>
          <w:sz w:val="28"/>
          <w:szCs w:val="28"/>
        </w:rPr>
        <w:t>«</w:t>
      </w:r>
      <w:r w:rsidRPr="001F1936">
        <w:rPr>
          <w:rStyle w:val="Sylfaen"/>
          <w:rFonts w:ascii="Times New Roman" w:hAnsi="Times New Roman" w:cs="Times New Roman"/>
          <w:sz w:val="28"/>
          <w:szCs w:val="28"/>
        </w:rPr>
        <w:t>0</w:t>
      </w:r>
      <w:r w:rsidRPr="001F1936">
        <w:rPr>
          <w:rStyle w:val="Sylfaen145pt"/>
          <w:rFonts w:ascii="Times New Roman" w:hAnsi="Times New Roman" w:cs="Times New Roman"/>
          <w:sz w:val="28"/>
          <w:szCs w:val="28"/>
        </w:rPr>
        <w:t>»;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п - количество контрольных мероприятий, включенных в муниципальную программу (подпрограмму);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SUM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 сумма значений.</w:t>
      </w:r>
    </w:p>
    <w:p w:rsidR="0009797D" w:rsidRPr="001F1936" w:rsidRDefault="0009797D" w:rsidP="00F45E84">
      <w:pPr>
        <w:pStyle w:val="11"/>
        <w:numPr>
          <w:ilvl w:val="0"/>
          <w:numId w:val="14"/>
        </w:numPr>
        <w:shd w:val="clear" w:color="auto" w:fill="auto"/>
        <w:tabs>
          <w:tab w:val="left" w:pos="138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 = (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+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+ Мег) / 3,</w:t>
      </w:r>
    </w:p>
    <w:p w:rsidR="0009797D" w:rsidRPr="001F1936" w:rsidRDefault="0009797D" w:rsidP="00F45E84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где О - оценка эффективности.</w:t>
      </w:r>
    </w:p>
    <w:p w:rsidR="0009797D" w:rsidRPr="001F1936" w:rsidRDefault="0009797D" w:rsidP="00F45E84">
      <w:pPr>
        <w:pStyle w:val="11"/>
        <w:numPr>
          <w:ilvl w:val="0"/>
          <w:numId w:val="12"/>
        </w:numPr>
        <w:shd w:val="clear" w:color="auto" w:fill="auto"/>
        <w:tabs>
          <w:tab w:val="left" w:pos="1474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Реализация муниципальной программы (подпрограммы) характеризуется:</w:t>
      </w:r>
    </w:p>
    <w:p w:rsidR="0009797D" w:rsidRPr="001F1936" w:rsidRDefault="0009797D" w:rsidP="00F45E84">
      <w:pPr>
        <w:pStyle w:val="11"/>
        <w:numPr>
          <w:ilvl w:val="0"/>
          <w:numId w:val="13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09797D" w:rsidRPr="001F1936" w:rsidRDefault="0009797D" w:rsidP="00F45E84">
      <w:pPr>
        <w:pStyle w:val="11"/>
        <w:numPr>
          <w:ilvl w:val="0"/>
          <w:numId w:val="13"/>
        </w:numPr>
        <w:shd w:val="clear" w:color="auto" w:fill="auto"/>
        <w:tabs>
          <w:tab w:val="left" w:pos="894"/>
        </w:tabs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09797D" w:rsidRPr="001F1936" w:rsidRDefault="0009797D" w:rsidP="00F45E84">
      <w:pPr>
        <w:pStyle w:val="11"/>
        <w:numPr>
          <w:ilvl w:val="0"/>
          <w:numId w:val="13"/>
        </w:numPr>
        <w:shd w:val="clear" w:color="auto" w:fill="auto"/>
        <w:tabs>
          <w:tab w:val="left" w:pos="863"/>
        </w:tabs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3. Муниципальная программа (подпрограмма) считается реализуемой с высоким уровнем эффективности, если оценка эффективности составляет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lastRenderedPageBreak/>
        <w:t>90% и более процентов: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:rsidR="0009797D" w:rsidRPr="001F1936" w:rsidRDefault="0009797D" w:rsidP="00F45E84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:rsidR="0009797D" w:rsidRPr="001F1936" w:rsidRDefault="0009797D" w:rsidP="00F45E84">
      <w:pPr>
        <w:shd w:val="clear" w:color="auto" w:fill="FFFFFF"/>
        <w:spacing w:after="0" w:line="240" w:lineRule="auto"/>
        <w:ind w:firstLine="709"/>
        <w:jc w:val="both"/>
        <w:rPr>
          <w:rStyle w:val="Sylfaen13pt"/>
          <w:rFonts w:ascii="Times New Roman" w:hAnsi="Times New Roman" w:cs="Times New Roman"/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находится в интервале до 70 % - муниципальная программа с неудовлетворительной оценкой эффективности.</w:t>
      </w:r>
    </w:p>
    <w:p w:rsidR="0009797D" w:rsidRDefault="0009797D" w:rsidP="00F45E84">
      <w:pPr>
        <w:shd w:val="clear" w:color="auto" w:fill="FFFFFF"/>
        <w:spacing w:after="0" w:line="240" w:lineRule="auto"/>
        <w:jc w:val="both"/>
        <w:rPr>
          <w:rStyle w:val="Sylfaen13pt"/>
          <w:rFonts w:ascii="Times New Roman" w:hAnsi="Times New Roman" w:cs="Times New Roman"/>
          <w:sz w:val="24"/>
          <w:szCs w:val="24"/>
        </w:rPr>
      </w:pPr>
    </w:p>
    <w:p w:rsidR="0009797D" w:rsidRDefault="0009797D" w:rsidP="00F45E84">
      <w:pPr>
        <w:shd w:val="clear" w:color="auto" w:fill="FFFFFF"/>
        <w:spacing w:after="0" w:line="240" w:lineRule="auto"/>
        <w:jc w:val="both"/>
        <w:rPr>
          <w:rStyle w:val="Sylfaen13pt"/>
          <w:rFonts w:ascii="Times New Roman" w:hAnsi="Times New Roman" w:cs="Times New Roman"/>
          <w:sz w:val="24"/>
          <w:szCs w:val="24"/>
        </w:rPr>
      </w:pPr>
    </w:p>
    <w:p w:rsidR="00EB171C" w:rsidRPr="0009797D" w:rsidRDefault="00EB171C" w:rsidP="00F45E84">
      <w:pPr>
        <w:jc w:val="both"/>
      </w:pPr>
    </w:p>
    <w:sectPr w:rsidR="00EB171C" w:rsidRPr="0009797D" w:rsidSect="0061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42" w:rsidRDefault="00505242" w:rsidP="008E4C1A">
      <w:pPr>
        <w:spacing w:after="0" w:line="240" w:lineRule="auto"/>
      </w:pPr>
      <w:r>
        <w:separator/>
      </w:r>
    </w:p>
  </w:endnote>
  <w:endnote w:type="continuationSeparator" w:id="0">
    <w:p w:rsidR="00505242" w:rsidRDefault="00505242" w:rsidP="008E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42" w:rsidRDefault="00505242" w:rsidP="008E4C1A">
      <w:pPr>
        <w:spacing w:after="0" w:line="240" w:lineRule="auto"/>
      </w:pPr>
      <w:r>
        <w:separator/>
      </w:r>
    </w:p>
  </w:footnote>
  <w:footnote w:type="continuationSeparator" w:id="0">
    <w:p w:rsidR="00505242" w:rsidRDefault="00505242" w:rsidP="008E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2" w:rsidRDefault="00691322" w:rsidP="005A5E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691322" w:rsidRDefault="006913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2" w:rsidRDefault="00691322" w:rsidP="005A5E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971">
      <w:rPr>
        <w:rStyle w:val="a7"/>
        <w:noProof/>
      </w:rPr>
      <w:t>2</w:t>
    </w:r>
    <w:r>
      <w:rPr>
        <w:rStyle w:val="a7"/>
      </w:rPr>
      <w:fldChar w:fldCharType="end"/>
    </w:r>
  </w:p>
  <w:p w:rsidR="00691322" w:rsidRDefault="006913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A0"/>
    <w:multiLevelType w:val="multilevel"/>
    <w:tmpl w:val="5E902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901961"/>
    <w:multiLevelType w:val="multilevel"/>
    <w:tmpl w:val="4B4C2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85332"/>
    <w:multiLevelType w:val="multilevel"/>
    <w:tmpl w:val="C87CED20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18C85E22"/>
    <w:multiLevelType w:val="multilevel"/>
    <w:tmpl w:val="65C49E0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01B23"/>
    <w:multiLevelType w:val="multilevel"/>
    <w:tmpl w:val="7E783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613B1"/>
    <w:multiLevelType w:val="hybridMultilevel"/>
    <w:tmpl w:val="82CC6CE6"/>
    <w:lvl w:ilvl="0" w:tplc="4C46A452">
      <w:start w:val="10"/>
      <w:numFmt w:val="decimal"/>
      <w:lvlText w:val="%1."/>
      <w:lvlJc w:val="left"/>
      <w:pPr>
        <w:ind w:left="735" w:hanging="375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3227"/>
    <w:multiLevelType w:val="multilevel"/>
    <w:tmpl w:val="8A101C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21AA4"/>
    <w:multiLevelType w:val="hybridMultilevel"/>
    <w:tmpl w:val="5596F23E"/>
    <w:lvl w:ilvl="0" w:tplc="783E479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2961F0"/>
    <w:multiLevelType w:val="multilevel"/>
    <w:tmpl w:val="15F0D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30D84"/>
    <w:multiLevelType w:val="multilevel"/>
    <w:tmpl w:val="6096BB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10">
    <w:nsid w:val="50F34DCC"/>
    <w:multiLevelType w:val="multilevel"/>
    <w:tmpl w:val="A6B4C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0F4DD1"/>
    <w:multiLevelType w:val="multilevel"/>
    <w:tmpl w:val="3DD8E3A4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76A21"/>
    <w:multiLevelType w:val="hybridMultilevel"/>
    <w:tmpl w:val="469C1D90"/>
    <w:lvl w:ilvl="0" w:tplc="91EC9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7D432A"/>
    <w:multiLevelType w:val="multilevel"/>
    <w:tmpl w:val="C762A3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4">
    <w:nsid w:val="7EF37AA1"/>
    <w:multiLevelType w:val="multilevel"/>
    <w:tmpl w:val="9148207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F"/>
    <w:rsid w:val="000128D4"/>
    <w:rsid w:val="00013185"/>
    <w:rsid w:val="00044CB6"/>
    <w:rsid w:val="000640C8"/>
    <w:rsid w:val="000830CF"/>
    <w:rsid w:val="0009797D"/>
    <w:rsid w:val="000A6D75"/>
    <w:rsid w:val="000E0779"/>
    <w:rsid w:val="000F150D"/>
    <w:rsid w:val="001054B8"/>
    <w:rsid w:val="00117971"/>
    <w:rsid w:val="00136BDD"/>
    <w:rsid w:val="0016464A"/>
    <w:rsid w:val="001C0743"/>
    <w:rsid w:val="001D0D4B"/>
    <w:rsid w:val="001D5FB5"/>
    <w:rsid w:val="001E106D"/>
    <w:rsid w:val="001F1936"/>
    <w:rsid w:val="002221EE"/>
    <w:rsid w:val="002452B8"/>
    <w:rsid w:val="00250729"/>
    <w:rsid w:val="00251F80"/>
    <w:rsid w:val="00256D25"/>
    <w:rsid w:val="00272A61"/>
    <w:rsid w:val="0028759A"/>
    <w:rsid w:val="00295D1E"/>
    <w:rsid w:val="00297FB6"/>
    <w:rsid w:val="002E5A8A"/>
    <w:rsid w:val="002E60EC"/>
    <w:rsid w:val="002F271D"/>
    <w:rsid w:val="00302898"/>
    <w:rsid w:val="003247C1"/>
    <w:rsid w:val="00343A5A"/>
    <w:rsid w:val="0038676E"/>
    <w:rsid w:val="003A2330"/>
    <w:rsid w:val="003A4F18"/>
    <w:rsid w:val="003B1AAD"/>
    <w:rsid w:val="003D2E55"/>
    <w:rsid w:val="003E2E8B"/>
    <w:rsid w:val="003F1552"/>
    <w:rsid w:val="003F69FB"/>
    <w:rsid w:val="004031C4"/>
    <w:rsid w:val="00415F67"/>
    <w:rsid w:val="0043155D"/>
    <w:rsid w:val="0043227F"/>
    <w:rsid w:val="004416A1"/>
    <w:rsid w:val="00454D9D"/>
    <w:rsid w:val="00467D8F"/>
    <w:rsid w:val="00476718"/>
    <w:rsid w:val="00485343"/>
    <w:rsid w:val="004B4A93"/>
    <w:rsid w:val="004C2F4F"/>
    <w:rsid w:val="004E0602"/>
    <w:rsid w:val="004F06AC"/>
    <w:rsid w:val="00505242"/>
    <w:rsid w:val="00511152"/>
    <w:rsid w:val="0052588E"/>
    <w:rsid w:val="00525DF2"/>
    <w:rsid w:val="00552C95"/>
    <w:rsid w:val="00555193"/>
    <w:rsid w:val="00571A62"/>
    <w:rsid w:val="005A5E9A"/>
    <w:rsid w:val="005C7E09"/>
    <w:rsid w:val="005E1ED1"/>
    <w:rsid w:val="005F78F6"/>
    <w:rsid w:val="006104C0"/>
    <w:rsid w:val="006169F0"/>
    <w:rsid w:val="00626507"/>
    <w:rsid w:val="006541B7"/>
    <w:rsid w:val="00661D91"/>
    <w:rsid w:val="006726DA"/>
    <w:rsid w:val="00691322"/>
    <w:rsid w:val="006A5603"/>
    <w:rsid w:val="006C26C1"/>
    <w:rsid w:val="006C3A8C"/>
    <w:rsid w:val="006D43AA"/>
    <w:rsid w:val="006F581A"/>
    <w:rsid w:val="006F69F5"/>
    <w:rsid w:val="00706040"/>
    <w:rsid w:val="00710262"/>
    <w:rsid w:val="0071643E"/>
    <w:rsid w:val="00762DC7"/>
    <w:rsid w:val="00784498"/>
    <w:rsid w:val="00792FF4"/>
    <w:rsid w:val="0079607B"/>
    <w:rsid w:val="007972E8"/>
    <w:rsid w:val="007A3A10"/>
    <w:rsid w:val="007B5C96"/>
    <w:rsid w:val="007F7306"/>
    <w:rsid w:val="00806E1E"/>
    <w:rsid w:val="0080758A"/>
    <w:rsid w:val="00815AB8"/>
    <w:rsid w:val="00817941"/>
    <w:rsid w:val="008214F1"/>
    <w:rsid w:val="008352A8"/>
    <w:rsid w:val="00841BCD"/>
    <w:rsid w:val="00884A21"/>
    <w:rsid w:val="008A39FB"/>
    <w:rsid w:val="008A3A8B"/>
    <w:rsid w:val="008E4C1A"/>
    <w:rsid w:val="00906D18"/>
    <w:rsid w:val="0095295F"/>
    <w:rsid w:val="00976DDB"/>
    <w:rsid w:val="00993017"/>
    <w:rsid w:val="00995BEE"/>
    <w:rsid w:val="009C172A"/>
    <w:rsid w:val="009D4BC3"/>
    <w:rsid w:val="00A120D2"/>
    <w:rsid w:val="00A166C2"/>
    <w:rsid w:val="00A331C3"/>
    <w:rsid w:val="00A70DBA"/>
    <w:rsid w:val="00A7564C"/>
    <w:rsid w:val="00A82588"/>
    <w:rsid w:val="00A8581F"/>
    <w:rsid w:val="00A928A7"/>
    <w:rsid w:val="00A95E05"/>
    <w:rsid w:val="00AA1F45"/>
    <w:rsid w:val="00AB02B7"/>
    <w:rsid w:val="00AB4EFC"/>
    <w:rsid w:val="00AC26AF"/>
    <w:rsid w:val="00AD3C04"/>
    <w:rsid w:val="00AD3E7A"/>
    <w:rsid w:val="00AE400C"/>
    <w:rsid w:val="00AF2E2E"/>
    <w:rsid w:val="00AF5151"/>
    <w:rsid w:val="00B03059"/>
    <w:rsid w:val="00B115EF"/>
    <w:rsid w:val="00B1480C"/>
    <w:rsid w:val="00B22F6E"/>
    <w:rsid w:val="00B33FD0"/>
    <w:rsid w:val="00B34B75"/>
    <w:rsid w:val="00B5176F"/>
    <w:rsid w:val="00B90C37"/>
    <w:rsid w:val="00B97CCC"/>
    <w:rsid w:val="00BA648E"/>
    <w:rsid w:val="00BB6F2F"/>
    <w:rsid w:val="00BE2E02"/>
    <w:rsid w:val="00BE774C"/>
    <w:rsid w:val="00C05017"/>
    <w:rsid w:val="00C3147C"/>
    <w:rsid w:val="00C36989"/>
    <w:rsid w:val="00C56DD5"/>
    <w:rsid w:val="00C63A9D"/>
    <w:rsid w:val="00C70639"/>
    <w:rsid w:val="00C85345"/>
    <w:rsid w:val="00C87C86"/>
    <w:rsid w:val="00CA0C46"/>
    <w:rsid w:val="00CA1B67"/>
    <w:rsid w:val="00CE57E7"/>
    <w:rsid w:val="00CE5C53"/>
    <w:rsid w:val="00CF4A98"/>
    <w:rsid w:val="00CF542E"/>
    <w:rsid w:val="00D127FB"/>
    <w:rsid w:val="00D2547C"/>
    <w:rsid w:val="00D566D2"/>
    <w:rsid w:val="00D63EEC"/>
    <w:rsid w:val="00D65CE2"/>
    <w:rsid w:val="00D91617"/>
    <w:rsid w:val="00DA5493"/>
    <w:rsid w:val="00DA5B35"/>
    <w:rsid w:val="00DC0752"/>
    <w:rsid w:val="00DE2DDF"/>
    <w:rsid w:val="00E10FA4"/>
    <w:rsid w:val="00E273A1"/>
    <w:rsid w:val="00E678C6"/>
    <w:rsid w:val="00E9390A"/>
    <w:rsid w:val="00EB171C"/>
    <w:rsid w:val="00EE0CEE"/>
    <w:rsid w:val="00EE6270"/>
    <w:rsid w:val="00EF781E"/>
    <w:rsid w:val="00F16FCF"/>
    <w:rsid w:val="00F269DA"/>
    <w:rsid w:val="00F45E84"/>
    <w:rsid w:val="00F97842"/>
    <w:rsid w:val="00FA7D6E"/>
    <w:rsid w:val="00FD0FFA"/>
    <w:rsid w:val="00FE0096"/>
    <w:rsid w:val="00FE4102"/>
    <w:rsid w:val="00FF3BC0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FFA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D0F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D0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0FFA"/>
  </w:style>
  <w:style w:type="table" w:styleId="a8">
    <w:name w:val="Table Grid"/>
    <w:basedOn w:val="a1"/>
    <w:rsid w:val="00FD0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qFormat/>
    <w:rsid w:val="00FD0FFA"/>
    <w:pPr>
      <w:spacing w:after="0" w:line="240" w:lineRule="auto"/>
      <w:ind w:left="720" w:firstLine="39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rsid w:val="00F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D0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D0F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B4EFC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716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71643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footer"/>
    <w:basedOn w:val="a"/>
    <w:link w:val="ae"/>
    <w:uiPriority w:val="99"/>
    <w:semiHidden/>
    <w:unhideWhenUsed/>
    <w:rsid w:val="007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5C96"/>
  </w:style>
  <w:style w:type="character" w:customStyle="1" w:styleId="Sylfaen13pt">
    <w:name w:val="Основной текст + Sylfaen;13 pt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ylfaen145pt">
    <w:name w:val="Основной текст + Sylfaen;14;5 pt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FFA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D0F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D0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0FFA"/>
  </w:style>
  <w:style w:type="table" w:styleId="a8">
    <w:name w:val="Table Grid"/>
    <w:basedOn w:val="a1"/>
    <w:rsid w:val="00FD0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qFormat/>
    <w:rsid w:val="00FD0FFA"/>
    <w:pPr>
      <w:spacing w:after="0" w:line="240" w:lineRule="auto"/>
      <w:ind w:left="720" w:firstLine="39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rsid w:val="00F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D0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D0F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B4EFC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716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71643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footer"/>
    <w:basedOn w:val="a"/>
    <w:link w:val="ae"/>
    <w:uiPriority w:val="99"/>
    <w:semiHidden/>
    <w:unhideWhenUsed/>
    <w:rsid w:val="007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5C96"/>
  </w:style>
  <w:style w:type="character" w:customStyle="1" w:styleId="Sylfaen13pt">
    <w:name w:val="Основной текст + Sylfaen;13 pt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ylfaen145pt">
    <w:name w:val="Основной текст + Sylfaen;14;5 pt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8820000.52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8820000.5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9531-1076-4DCE-9290-25F95D47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M2</cp:lastModifiedBy>
  <cp:revision>8</cp:revision>
  <cp:lastPrinted>2022-03-05T02:08:00Z</cp:lastPrinted>
  <dcterms:created xsi:type="dcterms:W3CDTF">2022-03-03T09:20:00Z</dcterms:created>
  <dcterms:modified xsi:type="dcterms:W3CDTF">2022-03-05T02:08:00Z</dcterms:modified>
</cp:coreProperties>
</file>